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0"/>
        <w:tblW w:w="9180" w:type="dxa"/>
        <w:tblLayout w:type="fixed"/>
        <w:tblLook w:val="0000" w:firstRow="0" w:lastRow="0" w:firstColumn="0" w:lastColumn="0" w:noHBand="0" w:noVBand="0"/>
      </w:tblPr>
      <w:tblGrid>
        <w:gridCol w:w="4786"/>
        <w:gridCol w:w="4394"/>
      </w:tblGrid>
      <w:tr w:rsidR="00EB4BB6" w:rsidRPr="00146F57" w14:paraId="72CE0546" w14:textId="77777777" w:rsidTr="00A71F35">
        <w:trPr>
          <w:trHeight w:val="2410"/>
        </w:trPr>
        <w:tc>
          <w:tcPr>
            <w:tcW w:w="4786" w:type="dxa"/>
          </w:tcPr>
          <w:p w14:paraId="1EA259A5" w14:textId="77777777" w:rsidR="00EB4BB6" w:rsidRPr="00543DD0" w:rsidRDefault="00EB4BB6" w:rsidP="00EB4BB6">
            <w:pPr>
              <w:rPr>
                <w:sz w:val="28"/>
                <w:szCs w:val="28"/>
                <w:lang w:val="kk-KZ"/>
              </w:rPr>
            </w:pPr>
          </w:p>
        </w:tc>
        <w:tc>
          <w:tcPr>
            <w:tcW w:w="4394" w:type="dxa"/>
          </w:tcPr>
          <w:p w14:paraId="5555DAD8" w14:textId="77777777" w:rsidR="00A71F35" w:rsidRDefault="00A71F35" w:rsidP="00EB4BB6">
            <w:pPr>
              <w:snapToGrid w:val="0"/>
              <w:rPr>
                <w:sz w:val="28"/>
                <w:szCs w:val="28"/>
              </w:rPr>
            </w:pPr>
          </w:p>
          <w:p w14:paraId="59B96A62" w14:textId="77777777" w:rsidR="00D83006" w:rsidRDefault="00D83006" w:rsidP="00C20CB2">
            <w:pPr>
              <w:widowControl w:val="0"/>
              <w:rPr>
                <w:b/>
                <w:snapToGrid w:val="0"/>
                <w:sz w:val="28"/>
                <w:szCs w:val="28"/>
                <w:lang w:val="az-Latn-AZ"/>
              </w:rPr>
            </w:pPr>
          </w:p>
          <w:p w14:paraId="39330A3E" w14:textId="77777777" w:rsidR="00435B18" w:rsidRPr="004A7AAA" w:rsidRDefault="00435B18" w:rsidP="00435B18">
            <w:pPr>
              <w:keepNext/>
              <w:widowControl w:val="0"/>
              <w:autoSpaceDE w:val="0"/>
              <w:autoSpaceDN w:val="0"/>
              <w:adjustRightInd w:val="0"/>
              <w:outlineLvl w:val="4"/>
              <w:rPr>
                <w:bCs/>
                <w:iCs/>
                <w:sz w:val="28"/>
                <w:szCs w:val="28"/>
                <w:lang w:val="kk-KZ"/>
              </w:rPr>
            </w:pPr>
            <w:r w:rsidRPr="004A7AAA">
              <w:rPr>
                <w:bCs/>
                <w:iCs/>
                <w:sz w:val="28"/>
                <w:szCs w:val="28"/>
                <w:lang w:val="kk-KZ"/>
              </w:rPr>
              <w:t>«Қазақстан Республикасы</w:t>
            </w:r>
          </w:p>
          <w:p w14:paraId="761CC1CA" w14:textId="77777777" w:rsidR="00435B18" w:rsidRPr="004A7AAA" w:rsidRDefault="00435B18" w:rsidP="00435B18">
            <w:pPr>
              <w:keepNext/>
              <w:widowControl w:val="0"/>
              <w:autoSpaceDE w:val="0"/>
              <w:autoSpaceDN w:val="0"/>
              <w:adjustRightInd w:val="0"/>
              <w:outlineLvl w:val="4"/>
              <w:rPr>
                <w:bCs/>
                <w:iCs/>
                <w:sz w:val="28"/>
                <w:szCs w:val="28"/>
                <w:lang w:val="kk-KZ"/>
              </w:rPr>
            </w:pPr>
            <w:r w:rsidRPr="004A7AAA">
              <w:rPr>
                <w:bCs/>
                <w:iCs/>
                <w:sz w:val="28"/>
                <w:szCs w:val="28"/>
                <w:lang w:val="kk-KZ"/>
              </w:rPr>
              <w:t>Денсаулық сақтау министрлігі</w:t>
            </w:r>
          </w:p>
          <w:p w14:paraId="48435758" w14:textId="77777777" w:rsidR="00435B18" w:rsidRPr="006704D7" w:rsidRDefault="00435B18" w:rsidP="00435B18">
            <w:pPr>
              <w:keepNext/>
              <w:widowControl w:val="0"/>
              <w:autoSpaceDE w:val="0"/>
              <w:autoSpaceDN w:val="0"/>
              <w:adjustRightInd w:val="0"/>
              <w:outlineLvl w:val="4"/>
              <w:rPr>
                <w:bCs/>
                <w:iCs/>
                <w:sz w:val="28"/>
                <w:szCs w:val="28"/>
                <w:lang w:val="kk-KZ"/>
              </w:rPr>
            </w:pPr>
            <w:r w:rsidRPr="006704D7">
              <w:rPr>
                <w:bCs/>
                <w:iCs/>
                <w:sz w:val="28"/>
                <w:szCs w:val="28"/>
                <w:lang w:val="kk-KZ"/>
              </w:rPr>
              <w:t xml:space="preserve">Медициналық және </w:t>
            </w:r>
          </w:p>
          <w:p w14:paraId="5A7AB9A3" w14:textId="77777777" w:rsidR="00435B18" w:rsidRPr="004A7AAA" w:rsidRDefault="00435B18" w:rsidP="00435B18">
            <w:pPr>
              <w:keepNext/>
              <w:widowControl w:val="0"/>
              <w:autoSpaceDE w:val="0"/>
              <w:autoSpaceDN w:val="0"/>
              <w:adjustRightInd w:val="0"/>
              <w:outlineLvl w:val="4"/>
              <w:rPr>
                <w:bCs/>
                <w:iCs/>
                <w:sz w:val="28"/>
                <w:szCs w:val="28"/>
                <w:lang w:val="kk-KZ"/>
              </w:rPr>
            </w:pPr>
            <w:r w:rsidRPr="006704D7">
              <w:rPr>
                <w:bCs/>
                <w:iCs/>
                <w:sz w:val="28"/>
                <w:szCs w:val="28"/>
                <w:lang w:val="kk-KZ"/>
              </w:rPr>
              <w:t>фармацевтикалық бақылау</w:t>
            </w:r>
            <w:r>
              <w:rPr>
                <w:bCs/>
                <w:iCs/>
                <w:sz w:val="28"/>
                <w:szCs w:val="28"/>
                <w:lang w:val="kk-KZ"/>
              </w:rPr>
              <w:t xml:space="preserve"> </w:t>
            </w:r>
            <w:r w:rsidRPr="004A7AAA">
              <w:rPr>
                <w:bCs/>
                <w:iCs/>
                <w:sz w:val="28"/>
                <w:szCs w:val="28"/>
                <w:lang w:val="kk-KZ"/>
              </w:rPr>
              <w:t>комитеті» РММ төрағасының</w:t>
            </w:r>
          </w:p>
          <w:p w14:paraId="313086EB" w14:textId="56D61866" w:rsidR="00435B18" w:rsidRPr="008A5E51" w:rsidRDefault="00435B18" w:rsidP="00435B18">
            <w:pPr>
              <w:keepNext/>
              <w:widowControl w:val="0"/>
              <w:autoSpaceDE w:val="0"/>
              <w:autoSpaceDN w:val="0"/>
              <w:adjustRightInd w:val="0"/>
              <w:outlineLvl w:val="4"/>
              <w:rPr>
                <w:bCs/>
                <w:iCs/>
                <w:sz w:val="28"/>
                <w:szCs w:val="28"/>
                <w:lang w:val="kk-KZ"/>
              </w:rPr>
            </w:pPr>
            <w:r w:rsidRPr="004A7AAA">
              <w:rPr>
                <w:bCs/>
                <w:iCs/>
                <w:sz w:val="28"/>
                <w:szCs w:val="28"/>
                <w:lang w:val="kk-KZ"/>
              </w:rPr>
              <w:t>20</w:t>
            </w:r>
            <w:r w:rsidR="008A5E51">
              <w:rPr>
                <w:bCs/>
                <w:iCs/>
                <w:sz w:val="28"/>
                <w:szCs w:val="28"/>
                <w:lang w:val="kk-KZ"/>
              </w:rPr>
              <w:t>22</w:t>
            </w:r>
            <w:r w:rsidRPr="004A7AAA">
              <w:rPr>
                <w:bCs/>
                <w:iCs/>
                <w:sz w:val="28"/>
                <w:szCs w:val="28"/>
                <w:lang w:val="kk-KZ"/>
              </w:rPr>
              <w:t xml:space="preserve"> ж. </w:t>
            </w:r>
            <w:r w:rsidRPr="00B844C1">
              <w:rPr>
                <w:bCs/>
                <w:iCs/>
                <w:sz w:val="28"/>
                <w:szCs w:val="28"/>
                <w:lang w:val="kk-KZ"/>
              </w:rPr>
              <w:t>«</w:t>
            </w:r>
            <w:r w:rsidR="008A5E51" w:rsidRPr="00B844C1">
              <w:rPr>
                <w:bCs/>
                <w:iCs/>
                <w:sz w:val="28"/>
                <w:szCs w:val="28"/>
                <w:lang w:val="kk-KZ"/>
              </w:rPr>
              <w:t>0</w:t>
            </w:r>
            <w:r w:rsidR="00146F57" w:rsidRPr="00B844C1">
              <w:rPr>
                <w:bCs/>
                <w:iCs/>
                <w:sz w:val="28"/>
                <w:szCs w:val="28"/>
                <w:lang w:val="kk-KZ"/>
              </w:rPr>
              <w:t>3</w:t>
            </w:r>
            <w:r w:rsidRPr="00B844C1">
              <w:rPr>
                <w:bCs/>
                <w:iCs/>
                <w:sz w:val="28"/>
                <w:szCs w:val="28"/>
                <w:lang w:val="kk-KZ"/>
              </w:rPr>
              <w:t xml:space="preserve">» </w:t>
            </w:r>
            <w:r w:rsidR="00146F57" w:rsidRPr="00B844C1">
              <w:rPr>
                <w:bCs/>
                <w:iCs/>
                <w:sz w:val="28"/>
                <w:szCs w:val="28"/>
                <w:lang w:val="kk-KZ"/>
              </w:rPr>
              <w:t>ақпан</w:t>
            </w:r>
          </w:p>
          <w:p w14:paraId="2DB4C402" w14:textId="09638950" w:rsidR="00435B18" w:rsidRPr="004A7AAA" w:rsidRDefault="008A5E51" w:rsidP="00435B18">
            <w:pPr>
              <w:keepNext/>
              <w:widowControl w:val="0"/>
              <w:autoSpaceDE w:val="0"/>
              <w:autoSpaceDN w:val="0"/>
              <w:adjustRightInd w:val="0"/>
              <w:outlineLvl w:val="4"/>
              <w:rPr>
                <w:bCs/>
                <w:iCs/>
                <w:sz w:val="28"/>
                <w:szCs w:val="28"/>
                <w:lang w:val="kk-KZ"/>
              </w:rPr>
            </w:pPr>
            <w:r w:rsidRPr="00E13F1D">
              <w:rPr>
                <w:sz w:val="28"/>
                <w:szCs w:val="28"/>
              </w:rPr>
              <w:t>№N047966</w:t>
            </w:r>
            <w:r>
              <w:rPr>
                <w:rFonts w:ascii="TimesNewRoman" w:hAnsi="TimesNewRoman" w:cs="TimesNewRoman"/>
                <w:sz w:val="23"/>
                <w:szCs w:val="23"/>
                <w:lang w:val="kk-KZ"/>
              </w:rPr>
              <w:t xml:space="preserve"> </w:t>
            </w:r>
            <w:r w:rsidR="00435B18" w:rsidRPr="004A7AAA">
              <w:rPr>
                <w:bCs/>
                <w:iCs/>
                <w:sz w:val="28"/>
                <w:szCs w:val="28"/>
                <w:lang w:val="kk-KZ"/>
              </w:rPr>
              <w:t>бұйрығымен</w:t>
            </w:r>
          </w:p>
          <w:p w14:paraId="0AD04404" w14:textId="77777777" w:rsidR="00EB4BB6" w:rsidRPr="00146F57" w:rsidRDefault="00435B18" w:rsidP="00435B18">
            <w:pPr>
              <w:rPr>
                <w:b/>
                <w:sz w:val="28"/>
                <w:szCs w:val="28"/>
                <w:lang w:val="kk-KZ"/>
              </w:rPr>
            </w:pPr>
            <w:r w:rsidRPr="00435B18">
              <w:rPr>
                <w:b/>
                <w:bCs/>
                <w:iCs/>
                <w:sz w:val="28"/>
                <w:szCs w:val="28"/>
                <w:lang w:val="kk-KZ"/>
              </w:rPr>
              <w:t>БЕКІТІЛГЕН</w:t>
            </w:r>
          </w:p>
        </w:tc>
      </w:tr>
    </w:tbl>
    <w:p w14:paraId="64AD34A1" w14:textId="77777777" w:rsidR="007B29B0" w:rsidRDefault="007B29B0" w:rsidP="0003290A">
      <w:pPr>
        <w:rPr>
          <w:b/>
          <w:sz w:val="28"/>
          <w:szCs w:val="28"/>
          <w:lang w:val="kk-KZ"/>
        </w:rPr>
      </w:pPr>
    </w:p>
    <w:p w14:paraId="63C8FB66" w14:textId="77777777" w:rsidR="00435B18" w:rsidRPr="00541638" w:rsidRDefault="00435B18" w:rsidP="00435B18">
      <w:pPr>
        <w:widowControl w:val="0"/>
        <w:autoSpaceDE w:val="0"/>
        <w:autoSpaceDN w:val="0"/>
        <w:adjustRightInd w:val="0"/>
        <w:jc w:val="center"/>
        <w:rPr>
          <w:b/>
          <w:bCs/>
          <w:sz w:val="28"/>
          <w:szCs w:val="28"/>
          <w:lang w:val="kk-KZ"/>
        </w:rPr>
      </w:pPr>
      <w:r w:rsidRPr="00541638">
        <w:rPr>
          <w:b/>
          <w:bCs/>
          <w:sz w:val="28"/>
          <w:szCs w:val="28"/>
          <w:lang w:val="kk-KZ"/>
        </w:rPr>
        <w:t xml:space="preserve">Дәрілік </w:t>
      </w:r>
      <w:r w:rsidRPr="00541638">
        <w:rPr>
          <w:b/>
          <w:bCs/>
          <w:sz w:val="28"/>
          <w:szCs w:val="28"/>
        </w:rPr>
        <w:t>препарат</w:t>
      </w:r>
      <w:r w:rsidRPr="00541638">
        <w:rPr>
          <w:b/>
          <w:bCs/>
          <w:sz w:val="28"/>
          <w:szCs w:val="28"/>
          <w:lang w:val="kk-KZ"/>
        </w:rPr>
        <w:t>ты медициналық қолдану</w:t>
      </w:r>
    </w:p>
    <w:p w14:paraId="30615C03" w14:textId="77777777" w:rsidR="0003290A" w:rsidRPr="00973F8D" w:rsidRDefault="00435B18" w:rsidP="00435B18">
      <w:pPr>
        <w:jc w:val="center"/>
        <w:rPr>
          <w:b/>
          <w:sz w:val="28"/>
          <w:szCs w:val="28"/>
        </w:rPr>
      </w:pPr>
      <w:r>
        <w:rPr>
          <w:b/>
          <w:bCs/>
          <w:sz w:val="28"/>
          <w:szCs w:val="28"/>
          <w:lang w:val="kk-KZ"/>
        </w:rPr>
        <w:t>жөніндегі нұсқаулық (Қ</w:t>
      </w:r>
      <w:r w:rsidRPr="00541638">
        <w:rPr>
          <w:b/>
          <w:bCs/>
          <w:sz w:val="28"/>
          <w:szCs w:val="28"/>
          <w:lang w:val="kk-KZ"/>
        </w:rPr>
        <w:t>осымша парақ)</w:t>
      </w:r>
    </w:p>
    <w:p w14:paraId="22139E68" w14:textId="77777777" w:rsidR="00C20CB2" w:rsidRPr="00973F8D" w:rsidRDefault="00C20CB2" w:rsidP="00C20CB2">
      <w:pPr>
        <w:jc w:val="both"/>
        <w:rPr>
          <w:b/>
          <w:bCs/>
          <w:sz w:val="28"/>
          <w:szCs w:val="28"/>
        </w:rPr>
      </w:pPr>
    </w:p>
    <w:p w14:paraId="65B0C1EA" w14:textId="77777777" w:rsidR="009B3501" w:rsidRPr="00973F8D" w:rsidRDefault="00435B18">
      <w:pPr>
        <w:jc w:val="both"/>
        <w:rPr>
          <w:b/>
          <w:bCs/>
          <w:sz w:val="28"/>
          <w:szCs w:val="28"/>
        </w:rPr>
      </w:pPr>
      <w:r w:rsidRPr="00541638">
        <w:rPr>
          <w:b/>
          <w:bCs/>
          <w:sz w:val="28"/>
          <w:szCs w:val="28"/>
          <w:lang w:val="kk-KZ"/>
        </w:rPr>
        <w:t>Саудалық атауы</w:t>
      </w:r>
    </w:p>
    <w:p w14:paraId="490C0872" w14:textId="77777777" w:rsidR="00595417" w:rsidRPr="0059379C" w:rsidRDefault="00595417" w:rsidP="00595417">
      <w:pPr>
        <w:kinsoku w:val="0"/>
        <w:overflowPunct w:val="0"/>
        <w:spacing w:line="322" w:lineRule="exact"/>
        <w:ind w:right="1971"/>
        <w:rPr>
          <w:sz w:val="28"/>
          <w:szCs w:val="28"/>
        </w:rPr>
      </w:pPr>
      <w:r w:rsidRPr="0059379C">
        <w:rPr>
          <w:sz w:val="28"/>
          <w:szCs w:val="28"/>
        </w:rPr>
        <w:t>БАНБАКТ</w:t>
      </w:r>
      <w:r w:rsidRPr="0059379C">
        <w:rPr>
          <w:sz w:val="28"/>
          <w:szCs w:val="28"/>
          <w:vertAlign w:val="superscript"/>
        </w:rPr>
        <w:t>®</w:t>
      </w:r>
      <w:r w:rsidRPr="0059379C">
        <w:rPr>
          <w:bCs/>
          <w:spacing w:val="-2"/>
          <w:sz w:val="28"/>
          <w:szCs w:val="28"/>
        </w:rPr>
        <w:t xml:space="preserve"> </w:t>
      </w:r>
    </w:p>
    <w:p w14:paraId="6DACE078" w14:textId="77777777" w:rsidR="00C65E34" w:rsidRPr="00973F8D" w:rsidRDefault="00C65E34">
      <w:pPr>
        <w:jc w:val="both"/>
        <w:rPr>
          <w:b/>
          <w:bCs/>
          <w:sz w:val="28"/>
          <w:szCs w:val="28"/>
        </w:rPr>
      </w:pPr>
    </w:p>
    <w:p w14:paraId="1C2C3A61" w14:textId="77777777" w:rsidR="009B3501" w:rsidRPr="00973F8D" w:rsidRDefault="00435B18">
      <w:pPr>
        <w:jc w:val="both"/>
        <w:rPr>
          <w:b/>
          <w:bCs/>
          <w:sz w:val="28"/>
          <w:szCs w:val="28"/>
        </w:rPr>
      </w:pPr>
      <w:r w:rsidRPr="00541638">
        <w:rPr>
          <w:b/>
          <w:bCs/>
          <w:sz w:val="28"/>
          <w:szCs w:val="28"/>
          <w:lang w:val="kk-KZ"/>
        </w:rPr>
        <w:t>Халықаралық патенттелмеген атауы</w:t>
      </w:r>
    </w:p>
    <w:p w14:paraId="67C86C89" w14:textId="77777777" w:rsidR="00595417" w:rsidRPr="0059379C" w:rsidRDefault="00595417" w:rsidP="00595417">
      <w:pPr>
        <w:jc w:val="both"/>
        <w:rPr>
          <w:sz w:val="28"/>
          <w:szCs w:val="28"/>
        </w:rPr>
      </w:pPr>
      <w:proofErr w:type="spellStart"/>
      <w:r w:rsidRPr="0059379C">
        <w:rPr>
          <w:sz w:val="28"/>
          <w:szCs w:val="28"/>
        </w:rPr>
        <w:t>Клиндамицин</w:t>
      </w:r>
      <w:proofErr w:type="spellEnd"/>
    </w:p>
    <w:p w14:paraId="0EF8A0AF" w14:textId="77777777" w:rsidR="004D4CA8" w:rsidRPr="00973F8D" w:rsidRDefault="004D4CA8">
      <w:pPr>
        <w:jc w:val="both"/>
        <w:rPr>
          <w:sz w:val="28"/>
          <w:szCs w:val="28"/>
        </w:rPr>
      </w:pPr>
    </w:p>
    <w:p w14:paraId="7339160A" w14:textId="77777777" w:rsidR="00C20CB2" w:rsidRPr="00973F8D" w:rsidRDefault="00435B18">
      <w:pPr>
        <w:jc w:val="both"/>
        <w:rPr>
          <w:b/>
          <w:bCs/>
          <w:sz w:val="28"/>
          <w:szCs w:val="28"/>
        </w:rPr>
      </w:pPr>
      <w:r w:rsidRPr="00541638">
        <w:rPr>
          <w:b/>
          <w:bCs/>
          <w:sz w:val="28"/>
          <w:szCs w:val="28"/>
          <w:lang w:val="kk-KZ"/>
        </w:rPr>
        <w:t>Дәрілік түрі, дозалануы</w:t>
      </w:r>
      <w:r w:rsidR="00C20CB2" w:rsidRPr="00973F8D">
        <w:rPr>
          <w:b/>
          <w:bCs/>
          <w:sz w:val="28"/>
          <w:szCs w:val="28"/>
        </w:rPr>
        <w:t xml:space="preserve"> </w:t>
      </w:r>
    </w:p>
    <w:p w14:paraId="700F6DDF" w14:textId="77777777" w:rsidR="00595417" w:rsidRDefault="00441C6A" w:rsidP="00595417">
      <w:pPr>
        <w:jc w:val="both"/>
        <w:rPr>
          <w:sz w:val="28"/>
          <w:szCs w:val="28"/>
          <w:lang w:val="kk-KZ"/>
        </w:rPr>
      </w:pPr>
      <w:r w:rsidRPr="005822D2">
        <w:rPr>
          <w:sz w:val="28"/>
          <w:szCs w:val="28"/>
          <w:lang w:val="kk-KZ"/>
        </w:rPr>
        <w:t>Қынаптық суппозиторийлер</w:t>
      </w:r>
      <w:r>
        <w:rPr>
          <w:sz w:val="28"/>
          <w:szCs w:val="28"/>
          <w:lang w:val="kk-KZ"/>
        </w:rPr>
        <w:t xml:space="preserve"> </w:t>
      </w:r>
      <w:r w:rsidR="00595417" w:rsidRPr="0059379C">
        <w:rPr>
          <w:sz w:val="28"/>
          <w:szCs w:val="28"/>
        </w:rPr>
        <w:t>100 мг</w:t>
      </w:r>
    </w:p>
    <w:p w14:paraId="1AF7081D" w14:textId="77777777" w:rsidR="00441C6A" w:rsidRDefault="00441C6A" w:rsidP="00595417">
      <w:pPr>
        <w:jc w:val="both"/>
        <w:rPr>
          <w:sz w:val="28"/>
          <w:szCs w:val="28"/>
          <w:lang w:val="kk-KZ"/>
        </w:rPr>
      </w:pPr>
    </w:p>
    <w:p w14:paraId="11FEFD01" w14:textId="77777777" w:rsidR="00441C6A" w:rsidRPr="000A62DD" w:rsidRDefault="00441C6A" w:rsidP="00441C6A">
      <w:pPr>
        <w:jc w:val="both"/>
        <w:rPr>
          <w:b/>
          <w:sz w:val="28"/>
          <w:szCs w:val="28"/>
          <w:lang w:val="kk-KZ"/>
        </w:rPr>
      </w:pPr>
      <w:r w:rsidRPr="00B70184">
        <w:rPr>
          <w:b/>
          <w:sz w:val="28"/>
          <w:szCs w:val="28"/>
          <w:lang w:val="kk-KZ"/>
        </w:rPr>
        <w:t>Фармакотерап</w:t>
      </w:r>
      <w:r>
        <w:rPr>
          <w:b/>
          <w:sz w:val="28"/>
          <w:szCs w:val="28"/>
          <w:lang w:val="kk-KZ"/>
        </w:rPr>
        <w:t>иялық тобы</w:t>
      </w:r>
    </w:p>
    <w:p w14:paraId="7E3CD93D" w14:textId="77777777" w:rsidR="00441C6A" w:rsidRPr="0059379C" w:rsidRDefault="00441C6A" w:rsidP="00441C6A">
      <w:pPr>
        <w:jc w:val="both"/>
        <w:rPr>
          <w:sz w:val="28"/>
          <w:szCs w:val="28"/>
        </w:rPr>
      </w:pPr>
      <w:r>
        <w:rPr>
          <w:sz w:val="28"/>
          <w:szCs w:val="28"/>
          <w:lang w:val="kk-KZ"/>
        </w:rPr>
        <w:t>Несеп-жыныс жүйесі және жыныс</w:t>
      </w:r>
      <w:r w:rsidRPr="00CE249E">
        <w:rPr>
          <w:sz w:val="28"/>
          <w:szCs w:val="28"/>
          <w:lang w:val="kk-KZ"/>
        </w:rPr>
        <w:t xml:space="preserve"> гормондары. </w:t>
      </w:r>
      <w:r w:rsidRPr="00CE249E">
        <w:rPr>
          <w:bCs/>
          <w:sz w:val="28"/>
          <w:szCs w:val="28"/>
          <w:lang w:val="kk-KZ"/>
        </w:rPr>
        <w:t>Гинекологиялық инфекцияға қарсы және антисептикалық  препараттар</w:t>
      </w:r>
      <w:r w:rsidRPr="00CE249E">
        <w:rPr>
          <w:sz w:val="28"/>
          <w:szCs w:val="28"/>
        </w:rPr>
        <w:t xml:space="preserve">. </w:t>
      </w:r>
      <w:r w:rsidRPr="00CE249E">
        <w:rPr>
          <w:sz w:val="28"/>
          <w:szCs w:val="28"/>
          <w:lang w:val="kk-KZ"/>
        </w:rPr>
        <w:t>И</w:t>
      </w:r>
      <w:r w:rsidRPr="00CE249E">
        <w:rPr>
          <w:bCs/>
          <w:sz w:val="28"/>
          <w:szCs w:val="28"/>
          <w:lang w:val="kk-KZ"/>
        </w:rPr>
        <w:t>нфекцияға қарсы жә</w:t>
      </w:r>
      <w:r>
        <w:rPr>
          <w:bCs/>
          <w:sz w:val="28"/>
          <w:szCs w:val="28"/>
          <w:lang w:val="kk-KZ"/>
        </w:rPr>
        <w:t>не антисептикалық препараттар,</w:t>
      </w:r>
      <w:r w:rsidRPr="00CE249E">
        <w:rPr>
          <w:bCs/>
          <w:sz w:val="28"/>
          <w:szCs w:val="28"/>
          <w:lang w:val="kk-KZ"/>
        </w:rPr>
        <w:t xml:space="preserve"> кортикостероидтармен біріктірілімдерін қоспағанда</w:t>
      </w:r>
      <w:r w:rsidRPr="00CE249E">
        <w:rPr>
          <w:sz w:val="28"/>
          <w:szCs w:val="28"/>
        </w:rPr>
        <w:t>.</w:t>
      </w:r>
      <w:r w:rsidRPr="0059379C">
        <w:rPr>
          <w:sz w:val="28"/>
          <w:szCs w:val="28"/>
        </w:rPr>
        <w:t xml:space="preserve"> </w:t>
      </w:r>
      <w:r>
        <w:rPr>
          <w:sz w:val="28"/>
          <w:szCs w:val="28"/>
          <w:lang w:val="kk-KZ"/>
        </w:rPr>
        <w:t>Б</w:t>
      </w:r>
      <w:proofErr w:type="spellStart"/>
      <w:r w:rsidRPr="0059379C">
        <w:rPr>
          <w:sz w:val="28"/>
          <w:szCs w:val="28"/>
        </w:rPr>
        <w:t>актери</w:t>
      </w:r>
      <w:proofErr w:type="spellEnd"/>
      <w:r>
        <w:rPr>
          <w:sz w:val="28"/>
          <w:szCs w:val="28"/>
          <w:lang w:val="kk-KZ"/>
        </w:rPr>
        <w:t>яға қарсы</w:t>
      </w:r>
      <w:r w:rsidRPr="0059379C">
        <w:rPr>
          <w:sz w:val="28"/>
          <w:szCs w:val="28"/>
        </w:rPr>
        <w:t xml:space="preserve"> препарат</w:t>
      </w:r>
      <w:r>
        <w:rPr>
          <w:sz w:val="28"/>
          <w:szCs w:val="28"/>
          <w:lang w:val="kk-KZ"/>
        </w:rPr>
        <w:t>тар</w:t>
      </w:r>
      <w:r w:rsidRPr="0059379C">
        <w:rPr>
          <w:sz w:val="28"/>
          <w:szCs w:val="28"/>
        </w:rPr>
        <w:t xml:space="preserve">. </w:t>
      </w:r>
      <w:proofErr w:type="spellStart"/>
      <w:r w:rsidRPr="0059379C">
        <w:rPr>
          <w:sz w:val="28"/>
          <w:szCs w:val="28"/>
        </w:rPr>
        <w:t>Клиндамицин</w:t>
      </w:r>
      <w:proofErr w:type="spellEnd"/>
      <w:r w:rsidRPr="0059379C">
        <w:rPr>
          <w:sz w:val="28"/>
          <w:szCs w:val="28"/>
        </w:rPr>
        <w:t xml:space="preserve">. </w:t>
      </w:r>
    </w:p>
    <w:p w14:paraId="7F66FD1B" w14:textId="77777777" w:rsidR="00441C6A" w:rsidRPr="00441C6A" w:rsidRDefault="00441C6A" w:rsidP="00441C6A">
      <w:pPr>
        <w:jc w:val="both"/>
        <w:rPr>
          <w:sz w:val="28"/>
          <w:szCs w:val="28"/>
          <w:lang w:val="kk-KZ"/>
        </w:rPr>
      </w:pPr>
      <w:r w:rsidRPr="0059379C">
        <w:rPr>
          <w:sz w:val="28"/>
          <w:szCs w:val="28"/>
        </w:rPr>
        <w:t>АТХ</w:t>
      </w:r>
      <w:r>
        <w:rPr>
          <w:sz w:val="28"/>
          <w:szCs w:val="28"/>
          <w:lang w:val="kk-KZ"/>
        </w:rPr>
        <w:t xml:space="preserve"> коды</w:t>
      </w:r>
      <w:r w:rsidRPr="0059379C">
        <w:rPr>
          <w:b/>
          <w:sz w:val="28"/>
          <w:szCs w:val="28"/>
        </w:rPr>
        <w:t xml:space="preserve"> </w:t>
      </w:r>
      <w:r w:rsidRPr="0059379C">
        <w:rPr>
          <w:sz w:val="28"/>
          <w:szCs w:val="28"/>
        </w:rPr>
        <w:t>G01AА10</w:t>
      </w:r>
    </w:p>
    <w:p w14:paraId="2D08F011" w14:textId="77777777" w:rsidR="00F162A2" w:rsidRPr="00973F8D" w:rsidRDefault="00F162A2" w:rsidP="00F162A2">
      <w:pPr>
        <w:autoSpaceDE w:val="0"/>
        <w:autoSpaceDN w:val="0"/>
        <w:adjustRightInd w:val="0"/>
        <w:jc w:val="both"/>
        <w:rPr>
          <w:b/>
          <w:bCs/>
          <w:sz w:val="28"/>
          <w:szCs w:val="28"/>
        </w:rPr>
      </w:pPr>
    </w:p>
    <w:p w14:paraId="4AEE8E5F" w14:textId="77777777" w:rsidR="009B3501" w:rsidRPr="00973F8D" w:rsidRDefault="00435B18">
      <w:pPr>
        <w:autoSpaceDE w:val="0"/>
        <w:autoSpaceDN w:val="0"/>
        <w:adjustRightInd w:val="0"/>
        <w:jc w:val="both"/>
        <w:rPr>
          <w:b/>
          <w:bCs/>
          <w:sz w:val="28"/>
          <w:szCs w:val="28"/>
        </w:rPr>
      </w:pPr>
      <w:r w:rsidRPr="00541638">
        <w:rPr>
          <w:b/>
          <w:bCs/>
          <w:color w:val="000000"/>
          <w:sz w:val="28"/>
          <w:szCs w:val="28"/>
          <w:lang w:val="kk-KZ"/>
        </w:rPr>
        <w:t>Қолданылуы</w:t>
      </w:r>
    </w:p>
    <w:p w14:paraId="3CD8B651" w14:textId="77777777" w:rsidR="00595417" w:rsidRPr="00441C6A" w:rsidRDefault="00441C6A" w:rsidP="00595417">
      <w:pPr>
        <w:jc w:val="both"/>
        <w:rPr>
          <w:rFonts w:eastAsia="Calibri"/>
          <w:i/>
          <w:sz w:val="28"/>
          <w:szCs w:val="28"/>
          <w:lang w:eastAsia="en-US"/>
        </w:rPr>
      </w:pPr>
      <w:r w:rsidRPr="00E811DC">
        <w:rPr>
          <w:sz w:val="28"/>
          <w:szCs w:val="28"/>
          <w:lang w:val="kk-KZ"/>
        </w:rPr>
        <w:t>Препаратқа сезімтал микроорганизмдер</w:t>
      </w:r>
      <w:r>
        <w:rPr>
          <w:sz w:val="28"/>
          <w:szCs w:val="28"/>
          <w:lang w:val="kk-KZ"/>
        </w:rPr>
        <w:t>ден туындағ</w:t>
      </w:r>
      <w:r w:rsidRPr="00E811DC">
        <w:rPr>
          <w:sz w:val="28"/>
          <w:szCs w:val="28"/>
          <w:lang w:val="kk-KZ"/>
        </w:rPr>
        <w:t>ан бактериялық вагинозда.</w:t>
      </w:r>
    </w:p>
    <w:p w14:paraId="60D7192A" w14:textId="77777777" w:rsidR="00C20CB2" w:rsidRPr="00973F8D" w:rsidRDefault="00C20CB2" w:rsidP="00C20CB2">
      <w:pPr>
        <w:jc w:val="both"/>
        <w:rPr>
          <w:b/>
          <w:sz w:val="28"/>
          <w:szCs w:val="28"/>
        </w:rPr>
      </w:pPr>
    </w:p>
    <w:p w14:paraId="36ED54FF" w14:textId="77777777" w:rsidR="00C20CB2" w:rsidRPr="00973F8D" w:rsidRDefault="00435B18" w:rsidP="00C20CB2">
      <w:pPr>
        <w:jc w:val="both"/>
        <w:rPr>
          <w:b/>
          <w:sz w:val="28"/>
          <w:szCs w:val="28"/>
        </w:rPr>
      </w:pPr>
      <w:r>
        <w:rPr>
          <w:b/>
          <w:bCs/>
          <w:sz w:val="28"/>
          <w:szCs w:val="28"/>
          <w:lang w:val="kk-KZ"/>
        </w:rPr>
        <w:t>Қ</w:t>
      </w:r>
      <w:r w:rsidRPr="00541638">
        <w:rPr>
          <w:b/>
          <w:bCs/>
          <w:sz w:val="28"/>
          <w:szCs w:val="28"/>
          <w:lang w:val="kk-KZ"/>
        </w:rPr>
        <w:t>олданудың басталуына дейінгі қажетті мәліметтер тізбес</w:t>
      </w:r>
      <w:r>
        <w:rPr>
          <w:b/>
          <w:bCs/>
          <w:sz w:val="28"/>
          <w:szCs w:val="28"/>
          <w:lang w:val="kk-KZ"/>
        </w:rPr>
        <w:t>і</w:t>
      </w:r>
    </w:p>
    <w:p w14:paraId="49E29453" w14:textId="77777777" w:rsidR="00C20CB2" w:rsidRPr="00973F8D" w:rsidRDefault="00435B18" w:rsidP="00C20CB2">
      <w:pPr>
        <w:jc w:val="both"/>
        <w:rPr>
          <w:b/>
          <w:i/>
          <w:sz w:val="28"/>
          <w:szCs w:val="28"/>
        </w:rPr>
      </w:pPr>
      <w:r w:rsidRPr="003B6144">
        <w:rPr>
          <w:b/>
          <w:bCs/>
          <w:i/>
          <w:sz w:val="28"/>
          <w:szCs w:val="28"/>
          <w:lang w:val="kk-KZ"/>
        </w:rPr>
        <w:t>Қолдануға болмайтын жағдайлар</w:t>
      </w:r>
    </w:p>
    <w:p w14:paraId="14611E41" w14:textId="77777777" w:rsidR="00F97A3A" w:rsidRPr="005822D2" w:rsidRDefault="00F97A3A" w:rsidP="00F97A3A">
      <w:pPr>
        <w:jc w:val="both"/>
        <w:rPr>
          <w:sz w:val="28"/>
          <w:szCs w:val="28"/>
          <w:lang w:val="kk-KZ"/>
        </w:rPr>
      </w:pPr>
      <w:r w:rsidRPr="00A6036C">
        <w:rPr>
          <w:sz w:val="28"/>
          <w:szCs w:val="28"/>
          <w:lang w:val="kk-KZ"/>
        </w:rPr>
        <w:t>- клиндамицин</w:t>
      </w:r>
      <w:r>
        <w:rPr>
          <w:sz w:val="28"/>
          <w:szCs w:val="28"/>
          <w:lang w:val="kk-KZ"/>
        </w:rPr>
        <w:t>ге</w:t>
      </w:r>
      <w:r w:rsidRPr="00A6036C">
        <w:rPr>
          <w:sz w:val="28"/>
          <w:szCs w:val="28"/>
          <w:lang w:val="kk-KZ"/>
        </w:rPr>
        <w:t>, линкомицин</w:t>
      </w:r>
      <w:r>
        <w:rPr>
          <w:sz w:val="28"/>
          <w:szCs w:val="28"/>
          <w:lang w:val="kk-KZ"/>
        </w:rPr>
        <w:t>ге немесе қосымша заттарының кез келгеніне аса жоғары сезімталдық</w:t>
      </w:r>
    </w:p>
    <w:p w14:paraId="6CD25EE1" w14:textId="77777777" w:rsidR="00F97A3A" w:rsidRPr="005822D2" w:rsidRDefault="00F97A3A" w:rsidP="00F97A3A">
      <w:pPr>
        <w:jc w:val="both"/>
        <w:rPr>
          <w:sz w:val="28"/>
          <w:szCs w:val="28"/>
          <w:lang w:val="kk-KZ"/>
        </w:rPr>
      </w:pPr>
      <w:r w:rsidRPr="005822D2">
        <w:rPr>
          <w:sz w:val="28"/>
          <w:szCs w:val="28"/>
          <w:lang w:val="kk-KZ"/>
        </w:rPr>
        <w:t>- антибиотик</w:t>
      </w:r>
      <w:r>
        <w:rPr>
          <w:sz w:val="28"/>
          <w:szCs w:val="28"/>
          <w:lang w:val="kk-KZ"/>
        </w:rPr>
        <w:t>тер қабылдаудан туындаған</w:t>
      </w:r>
      <w:r w:rsidRPr="005822D2">
        <w:rPr>
          <w:sz w:val="28"/>
          <w:szCs w:val="28"/>
          <w:lang w:val="kk-KZ"/>
        </w:rPr>
        <w:t xml:space="preserve"> анамнез</w:t>
      </w:r>
      <w:r>
        <w:rPr>
          <w:sz w:val="28"/>
          <w:szCs w:val="28"/>
          <w:lang w:val="kk-KZ"/>
        </w:rPr>
        <w:t>дегі ішектің қабыну аурулары</w:t>
      </w:r>
      <w:r w:rsidRPr="005822D2">
        <w:rPr>
          <w:sz w:val="28"/>
          <w:szCs w:val="28"/>
          <w:lang w:val="kk-KZ"/>
        </w:rPr>
        <w:t xml:space="preserve"> (</w:t>
      </w:r>
      <w:r>
        <w:rPr>
          <w:sz w:val="28"/>
          <w:szCs w:val="28"/>
          <w:lang w:val="kk-KZ"/>
        </w:rPr>
        <w:t>Крон ауруы</w:t>
      </w:r>
      <w:r w:rsidRPr="005822D2">
        <w:rPr>
          <w:sz w:val="28"/>
          <w:szCs w:val="28"/>
          <w:lang w:val="kk-KZ"/>
        </w:rPr>
        <w:t>, специфи</w:t>
      </w:r>
      <w:r>
        <w:rPr>
          <w:sz w:val="28"/>
          <w:szCs w:val="28"/>
          <w:lang w:val="kk-KZ"/>
        </w:rPr>
        <w:t>калық емес ойық жаралы колит), оның ішінде жалған жарғақшалы</w:t>
      </w:r>
      <w:r w:rsidRPr="005822D2">
        <w:rPr>
          <w:sz w:val="28"/>
          <w:szCs w:val="28"/>
          <w:lang w:val="kk-KZ"/>
        </w:rPr>
        <w:t xml:space="preserve"> колит</w:t>
      </w:r>
      <w:r>
        <w:rPr>
          <w:sz w:val="28"/>
          <w:szCs w:val="28"/>
          <w:lang w:val="kk-KZ"/>
        </w:rPr>
        <w:t xml:space="preserve"> </w:t>
      </w:r>
    </w:p>
    <w:p w14:paraId="5D8ED193" w14:textId="77777777" w:rsidR="00F97A3A" w:rsidRPr="005822D2" w:rsidRDefault="00F97A3A" w:rsidP="00F97A3A">
      <w:pPr>
        <w:jc w:val="both"/>
        <w:rPr>
          <w:sz w:val="28"/>
          <w:szCs w:val="28"/>
          <w:lang w:val="kk-KZ"/>
        </w:rPr>
      </w:pPr>
      <w:r w:rsidRPr="005822D2">
        <w:rPr>
          <w:sz w:val="28"/>
          <w:szCs w:val="28"/>
          <w:lang w:val="kk-KZ"/>
        </w:rPr>
        <w:lastRenderedPageBreak/>
        <w:t xml:space="preserve">- </w:t>
      </w:r>
      <w:r>
        <w:rPr>
          <w:sz w:val="28"/>
          <w:szCs w:val="28"/>
          <w:lang w:val="kk-KZ"/>
        </w:rPr>
        <w:t>жүктілік</w:t>
      </w:r>
      <w:r w:rsidRPr="005822D2">
        <w:rPr>
          <w:sz w:val="28"/>
          <w:szCs w:val="28"/>
          <w:lang w:val="kk-KZ"/>
        </w:rPr>
        <w:t xml:space="preserve"> (I триместр) </w:t>
      </w:r>
      <w:r>
        <w:rPr>
          <w:sz w:val="28"/>
          <w:szCs w:val="28"/>
          <w:lang w:val="kk-KZ"/>
        </w:rPr>
        <w:t>және</w:t>
      </w:r>
      <w:r w:rsidRPr="005822D2">
        <w:rPr>
          <w:sz w:val="28"/>
          <w:szCs w:val="28"/>
          <w:lang w:val="kk-KZ"/>
        </w:rPr>
        <w:t xml:space="preserve"> лактаци</w:t>
      </w:r>
      <w:r>
        <w:rPr>
          <w:sz w:val="28"/>
          <w:szCs w:val="28"/>
          <w:lang w:val="kk-KZ"/>
        </w:rPr>
        <w:t>я кезеңі</w:t>
      </w:r>
    </w:p>
    <w:p w14:paraId="4B0AEDB6" w14:textId="77777777" w:rsidR="00595417" w:rsidRPr="00F97A3A" w:rsidRDefault="00F97A3A" w:rsidP="00F97A3A">
      <w:pPr>
        <w:autoSpaceDE w:val="0"/>
        <w:autoSpaceDN w:val="0"/>
        <w:adjustRightInd w:val="0"/>
        <w:jc w:val="both"/>
        <w:rPr>
          <w:iCs/>
          <w:color w:val="FF0000"/>
          <w:sz w:val="28"/>
          <w:szCs w:val="28"/>
          <w:lang w:val="kk-KZ"/>
        </w:rPr>
      </w:pPr>
      <w:r w:rsidRPr="005822D2">
        <w:rPr>
          <w:sz w:val="28"/>
          <w:szCs w:val="28"/>
          <w:lang w:val="kk-KZ"/>
        </w:rPr>
        <w:t xml:space="preserve">- </w:t>
      </w:r>
      <w:r>
        <w:rPr>
          <w:sz w:val="28"/>
          <w:szCs w:val="28"/>
          <w:lang w:val="kk-KZ"/>
        </w:rPr>
        <w:t>балалар мен 18 жасқа дейінгі жасөспірімдер</w:t>
      </w:r>
      <w:r w:rsidRPr="005822D2">
        <w:rPr>
          <w:sz w:val="28"/>
          <w:szCs w:val="28"/>
          <w:lang w:val="kk-KZ"/>
        </w:rPr>
        <w:t xml:space="preserve"> (</w:t>
      </w:r>
      <w:r>
        <w:rPr>
          <w:sz w:val="28"/>
          <w:szCs w:val="28"/>
          <w:lang w:val="kk-KZ"/>
        </w:rPr>
        <w:t>қауіпсіздігі мен тиімділігі анықталмаған</w:t>
      </w:r>
      <w:r w:rsidRPr="005822D2">
        <w:rPr>
          <w:sz w:val="28"/>
          <w:szCs w:val="28"/>
          <w:lang w:val="kk-KZ"/>
        </w:rPr>
        <w:t>)</w:t>
      </w:r>
    </w:p>
    <w:p w14:paraId="7D4E3BE0" w14:textId="77777777" w:rsidR="001F4D76" w:rsidRPr="00F56D5F" w:rsidRDefault="00435B18" w:rsidP="00595417">
      <w:pPr>
        <w:autoSpaceDE w:val="0"/>
        <w:autoSpaceDN w:val="0"/>
        <w:adjustRightInd w:val="0"/>
        <w:jc w:val="both"/>
        <w:rPr>
          <w:b/>
          <w:bCs/>
          <w:i/>
          <w:sz w:val="28"/>
          <w:szCs w:val="28"/>
          <w:lang w:val="kk-KZ"/>
        </w:rPr>
      </w:pPr>
      <w:r w:rsidRPr="003B6144">
        <w:rPr>
          <w:b/>
          <w:bCs/>
          <w:i/>
          <w:sz w:val="28"/>
          <w:szCs w:val="28"/>
          <w:lang w:val="kk-KZ"/>
        </w:rPr>
        <w:t>Қолдану кезіндегі қажетті сақтандыру шаралары</w:t>
      </w:r>
    </w:p>
    <w:p w14:paraId="3D5BFBA2" w14:textId="77777777" w:rsidR="00F56D5F" w:rsidRPr="003739B9" w:rsidRDefault="00F56D5F" w:rsidP="00F56D5F">
      <w:pPr>
        <w:jc w:val="both"/>
        <w:rPr>
          <w:sz w:val="28"/>
          <w:szCs w:val="28"/>
          <w:lang w:val="kk-KZ"/>
        </w:rPr>
      </w:pPr>
      <w:r w:rsidRPr="003739B9">
        <w:rPr>
          <w:sz w:val="28"/>
          <w:szCs w:val="28"/>
          <w:lang w:val="kk-KZ"/>
        </w:rPr>
        <w:t>БАНБАКТ</w:t>
      </w:r>
      <w:r w:rsidRPr="003739B9">
        <w:rPr>
          <w:sz w:val="28"/>
          <w:szCs w:val="28"/>
          <w:vertAlign w:val="superscript"/>
          <w:lang w:val="kk-KZ"/>
        </w:rPr>
        <w:t>®</w:t>
      </w:r>
      <w:r w:rsidRPr="003739B9">
        <w:rPr>
          <w:sz w:val="28"/>
          <w:szCs w:val="28"/>
          <w:lang w:val="kk-KZ"/>
        </w:rPr>
        <w:t xml:space="preserve"> </w:t>
      </w:r>
      <w:r>
        <w:rPr>
          <w:sz w:val="28"/>
          <w:szCs w:val="28"/>
          <w:lang w:val="kk-KZ"/>
        </w:rPr>
        <w:t>препаратын и</w:t>
      </w:r>
      <w:r w:rsidRPr="003739B9">
        <w:rPr>
          <w:sz w:val="28"/>
          <w:szCs w:val="28"/>
          <w:lang w:val="kk-KZ"/>
        </w:rPr>
        <w:t>нтравагиналь</w:t>
      </w:r>
      <w:r>
        <w:rPr>
          <w:sz w:val="28"/>
          <w:szCs w:val="28"/>
          <w:lang w:val="kk-KZ"/>
        </w:rPr>
        <w:t>ді қолдану сезімтал емес</w:t>
      </w:r>
      <w:r w:rsidRPr="003739B9">
        <w:rPr>
          <w:sz w:val="28"/>
          <w:szCs w:val="28"/>
          <w:lang w:val="kk-KZ"/>
        </w:rPr>
        <w:t xml:space="preserve"> микроорганизм</w:t>
      </w:r>
      <w:r>
        <w:rPr>
          <w:sz w:val="28"/>
          <w:szCs w:val="28"/>
          <w:lang w:val="kk-KZ"/>
        </w:rPr>
        <w:t>дердің</w:t>
      </w:r>
      <w:r w:rsidRPr="003739B9">
        <w:rPr>
          <w:sz w:val="28"/>
          <w:szCs w:val="28"/>
          <w:lang w:val="kk-KZ"/>
        </w:rPr>
        <w:t xml:space="preserve">, </w:t>
      </w:r>
      <w:r>
        <w:rPr>
          <w:sz w:val="28"/>
          <w:szCs w:val="28"/>
          <w:lang w:val="kk-KZ"/>
        </w:rPr>
        <w:t>әсіресе ашытқы тәрізді зеңдердің қатты өсуіне әкелуі мүмкін</w:t>
      </w:r>
      <w:r w:rsidRPr="003739B9">
        <w:rPr>
          <w:sz w:val="28"/>
          <w:szCs w:val="28"/>
          <w:lang w:val="kk-KZ"/>
        </w:rPr>
        <w:t xml:space="preserve">. </w:t>
      </w:r>
    </w:p>
    <w:p w14:paraId="0CD1480D" w14:textId="77777777" w:rsidR="00F56D5F" w:rsidRDefault="00F56D5F" w:rsidP="00F56D5F">
      <w:pPr>
        <w:tabs>
          <w:tab w:val="left" w:pos="8931"/>
        </w:tabs>
        <w:jc w:val="both"/>
        <w:rPr>
          <w:sz w:val="28"/>
          <w:szCs w:val="28"/>
          <w:lang w:val="kk-KZ"/>
        </w:rPr>
      </w:pPr>
      <w:r w:rsidRPr="00F56D5F">
        <w:rPr>
          <w:sz w:val="28"/>
          <w:szCs w:val="28"/>
          <w:lang w:val="kk-KZ"/>
        </w:rPr>
        <w:t>БАНБАКТ</w:t>
      </w:r>
      <w:r w:rsidRPr="00F56D5F">
        <w:rPr>
          <w:sz w:val="28"/>
          <w:szCs w:val="28"/>
          <w:vertAlign w:val="superscript"/>
          <w:lang w:val="kk-KZ"/>
        </w:rPr>
        <w:t>®</w:t>
      </w:r>
      <w:r w:rsidRPr="00D754FF">
        <w:rPr>
          <w:sz w:val="28"/>
          <w:szCs w:val="28"/>
          <w:vertAlign w:val="superscript"/>
          <w:lang w:val="kk-KZ"/>
        </w:rPr>
        <w:t xml:space="preserve"> </w:t>
      </w:r>
      <w:r w:rsidRPr="00D754FF">
        <w:rPr>
          <w:sz w:val="28"/>
          <w:szCs w:val="28"/>
          <w:lang w:val="kk-KZ"/>
        </w:rPr>
        <w:t xml:space="preserve">препаратымен емдегенде зеңдік инфекцияларды қоса, </w:t>
      </w:r>
      <w:r>
        <w:rPr>
          <w:sz w:val="28"/>
          <w:szCs w:val="28"/>
          <w:lang w:val="kk-KZ"/>
        </w:rPr>
        <w:t xml:space="preserve">асқын </w:t>
      </w:r>
      <w:r w:rsidRPr="00D754FF">
        <w:rPr>
          <w:sz w:val="28"/>
          <w:szCs w:val="28"/>
          <w:lang w:val="kk-KZ"/>
        </w:rPr>
        <w:t>инфекциялардың даму ықтималдығы бар.</w:t>
      </w:r>
    </w:p>
    <w:p w14:paraId="53C5D82A" w14:textId="77777777" w:rsidR="00F56D5F" w:rsidRDefault="00F56D5F" w:rsidP="00F56D5F">
      <w:pPr>
        <w:tabs>
          <w:tab w:val="left" w:pos="8931"/>
        </w:tabs>
        <w:jc w:val="both"/>
        <w:rPr>
          <w:sz w:val="28"/>
          <w:szCs w:val="28"/>
          <w:lang w:val="kk-KZ"/>
        </w:rPr>
      </w:pPr>
      <w:r w:rsidRPr="00D754FF">
        <w:rPr>
          <w:sz w:val="28"/>
          <w:szCs w:val="28"/>
          <w:lang w:val="kk-KZ"/>
        </w:rPr>
        <w:t xml:space="preserve">Препаратты қолдану туралы мәселені қарағанда дәрігер инфекцияның типін және дамуы мүмкін </w:t>
      </w:r>
      <w:r>
        <w:rPr>
          <w:sz w:val="28"/>
          <w:szCs w:val="28"/>
          <w:lang w:val="kk-KZ"/>
        </w:rPr>
        <w:t>әлеуетті диарея қаупін ескеруге</w:t>
      </w:r>
      <w:r w:rsidRPr="00D754FF">
        <w:rPr>
          <w:sz w:val="28"/>
          <w:szCs w:val="28"/>
          <w:lang w:val="kk-KZ"/>
        </w:rPr>
        <w:t xml:space="preserve"> тиіс, өйткені колит жағдайлары клиндамицин</w:t>
      </w:r>
      <w:r>
        <w:rPr>
          <w:sz w:val="28"/>
          <w:szCs w:val="28"/>
          <w:lang w:val="kk-KZ"/>
        </w:rPr>
        <w:t xml:space="preserve"> қабылдау уақытында және одан кейін екі немесе үш апта өткенде де тіркелген</w:t>
      </w:r>
      <w:r w:rsidRPr="00D754FF">
        <w:rPr>
          <w:sz w:val="28"/>
          <w:szCs w:val="28"/>
          <w:lang w:val="kk-KZ"/>
        </w:rPr>
        <w:t>.</w:t>
      </w:r>
    </w:p>
    <w:p w14:paraId="68029AFF" w14:textId="77777777" w:rsidR="004544F8" w:rsidRDefault="004544F8" w:rsidP="00F56D5F">
      <w:pPr>
        <w:tabs>
          <w:tab w:val="left" w:pos="8931"/>
        </w:tabs>
        <w:jc w:val="both"/>
        <w:rPr>
          <w:sz w:val="28"/>
          <w:szCs w:val="28"/>
          <w:lang w:val="kk-KZ"/>
        </w:rPr>
      </w:pPr>
      <w:r w:rsidRPr="004544F8">
        <w:rPr>
          <w:iCs/>
          <w:sz w:val="28"/>
          <w:szCs w:val="28"/>
          <w:lang w:val="kk-KZ"/>
        </w:rPr>
        <w:t>Препарат</w:t>
      </w:r>
      <w:r>
        <w:rPr>
          <w:iCs/>
          <w:sz w:val="28"/>
          <w:szCs w:val="28"/>
          <w:lang w:val="kk-KZ"/>
        </w:rPr>
        <w:t>ты қолдану кезінде</w:t>
      </w:r>
      <w:r w:rsidRPr="004544F8">
        <w:rPr>
          <w:iCs/>
          <w:sz w:val="28"/>
          <w:szCs w:val="28"/>
          <w:lang w:val="kk-KZ"/>
        </w:rPr>
        <w:t xml:space="preserve"> </w:t>
      </w:r>
      <w:r>
        <w:rPr>
          <w:iCs/>
          <w:sz w:val="28"/>
          <w:szCs w:val="28"/>
          <w:lang w:val="kk-KZ"/>
        </w:rPr>
        <w:t>бүйректің жедел ауруы дамуы мүмкін</w:t>
      </w:r>
      <w:r w:rsidRPr="004544F8">
        <w:rPr>
          <w:iCs/>
          <w:sz w:val="28"/>
          <w:szCs w:val="28"/>
          <w:lang w:val="kk-KZ"/>
        </w:rPr>
        <w:t>. </w:t>
      </w:r>
      <w:r>
        <w:rPr>
          <w:iCs/>
          <w:sz w:val="28"/>
          <w:szCs w:val="28"/>
          <w:lang w:val="kk-KZ"/>
        </w:rPr>
        <w:t>Қазіргі уақытта өзіңіз қабылдап жүрген кез келген дәрілік препараттар туралы</w:t>
      </w:r>
      <w:r w:rsidRPr="004544F8">
        <w:rPr>
          <w:iCs/>
          <w:sz w:val="28"/>
          <w:szCs w:val="28"/>
          <w:lang w:val="kk-KZ"/>
        </w:rPr>
        <w:t xml:space="preserve">, </w:t>
      </w:r>
      <w:r>
        <w:rPr>
          <w:iCs/>
          <w:sz w:val="28"/>
          <w:szCs w:val="28"/>
          <w:lang w:val="kk-KZ"/>
        </w:rPr>
        <w:t>және бүйректегі бұрынннан бар кінәраттар туралы дәрігеріңізге хабарлау қажет</w:t>
      </w:r>
      <w:r w:rsidRPr="004544F8">
        <w:rPr>
          <w:iCs/>
          <w:sz w:val="28"/>
          <w:szCs w:val="28"/>
          <w:lang w:val="kk-KZ"/>
        </w:rPr>
        <w:t xml:space="preserve">.  </w:t>
      </w:r>
      <w:r>
        <w:rPr>
          <w:iCs/>
          <w:sz w:val="28"/>
          <w:szCs w:val="28"/>
          <w:lang w:val="kk-KZ"/>
        </w:rPr>
        <w:t>Егер</w:t>
      </w:r>
      <w:r w:rsidRPr="004544F8">
        <w:rPr>
          <w:iCs/>
          <w:sz w:val="28"/>
          <w:szCs w:val="28"/>
          <w:lang w:val="kk-KZ"/>
        </w:rPr>
        <w:t xml:space="preserve"> пациент</w:t>
      </w:r>
      <w:r>
        <w:rPr>
          <w:iCs/>
          <w:sz w:val="28"/>
          <w:szCs w:val="28"/>
          <w:lang w:val="kk-KZ"/>
        </w:rPr>
        <w:t xml:space="preserve">те </w:t>
      </w:r>
      <w:r w:rsidRPr="004544F8">
        <w:rPr>
          <w:iCs/>
          <w:sz w:val="28"/>
          <w:szCs w:val="28"/>
          <w:lang w:val="kk-KZ"/>
        </w:rPr>
        <w:t>диурез</w:t>
      </w:r>
      <w:r>
        <w:rPr>
          <w:iCs/>
          <w:sz w:val="28"/>
          <w:szCs w:val="28"/>
          <w:lang w:val="kk-KZ"/>
        </w:rPr>
        <w:t>дің төмендеуі</w:t>
      </w:r>
      <w:r w:rsidRPr="004544F8">
        <w:rPr>
          <w:iCs/>
          <w:sz w:val="28"/>
          <w:szCs w:val="28"/>
          <w:lang w:val="kk-KZ"/>
        </w:rPr>
        <w:t xml:space="preserve">, </w:t>
      </w:r>
      <w:r>
        <w:rPr>
          <w:iCs/>
          <w:sz w:val="28"/>
          <w:szCs w:val="28"/>
          <w:lang w:val="kk-KZ"/>
        </w:rPr>
        <w:t>аяқтардың</w:t>
      </w:r>
      <w:r w:rsidRPr="004544F8">
        <w:rPr>
          <w:iCs/>
          <w:sz w:val="28"/>
          <w:szCs w:val="28"/>
          <w:lang w:val="kk-KZ"/>
        </w:rPr>
        <w:t xml:space="preserve">, </w:t>
      </w:r>
      <w:r>
        <w:rPr>
          <w:iCs/>
          <w:sz w:val="28"/>
          <w:szCs w:val="28"/>
          <w:lang w:val="kk-KZ"/>
        </w:rPr>
        <w:t>тілерсек пен табанның ісінуін туғызатын сұйықтықтың іркілуі</w:t>
      </w:r>
      <w:r w:rsidRPr="004544F8">
        <w:rPr>
          <w:iCs/>
          <w:sz w:val="28"/>
          <w:szCs w:val="28"/>
          <w:lang w:val="kk-KZ"/>
        </w:rPr>
        <w:t xml:space="preserve">, </w:t>
      </w:r>
      <w:r>
        <w:rPr>
          <w:iCs/>
          <w:sz w:val="28"/>
          <w:szCs w:val="28"/>
          <w:lang w:val="kk-KZ"/>
        </w:rPr>
        <w:t>ентігу немесе жүрек айну байқалса, дереу дәрігерге көріну керек</w:t>
      </w:r>
      <w:r w:rsidRPr="004544F8">
        <w:rPr>
          <w:iCs/>
          <w:sz w:val="28"/>
          <w:szCs w:val="28"/>
          <w:lang w:val="kk-KZ"/>
        </w:rPr>
        <w:t>.</w:t>
      </w:r>
    </w:p>
    <w:p w14:paraId="47011D60" w14:textId="77777777" w:rsidR="00F56D5F" w:rsidRPr="00F56D5F" w:rsidRDefault="00F56D5F" w:rsidP="00F56D5F">
      <w:pPr>
        <w:jc w:val="both"/>
        <w:rPr>
          <w:sz w:val="28"/>
          <w:szCs w:val="28"/>
          <w:lang w:val="kk-KZ"/>
        </w:rPr>
      </w:pPr>
      <w:r w:rsidRPr="00F56D5F">
        <w:rPr>
          <w:sz w:val="28"/>
          <w:szCs w:val="28"/>
          <w:lang w:val="kk-KZ"/>
        </w:rPr>
        <w:t xml:space="preserve">Жалған жарғақшалы колит туралы клиндамицинді қоса, барлық дерлік бактерицидті препараттарды қолданғанда хабарланды. Оның ауырлық дәрежесі жеңілден өмірге қауіп төндіретін ауыр түріне дейін әртүрлі болуы мүмкін, сондықтан бактерияға қарсы препараттарды енгізгеннен кейін диарея пайда болған пациенттерге диагнозды уақытында қою маңызды. Бактерияға қарсы препараттарды қабылдау жуан ішектің қалыпты флорасын өзгертеді және клостридиялардың көбеюіне әкелуі мүмкін. Зерттеулер </w:t>
      </w:r>
      <w:r w:rsidRPr="00F56D5F">
        <w:rPr>
          <w:i/>
          <w:iCs/>
          <w:sz w:val="28"/>
          <w:szCs w:val="28"/>
          <w:lang w:val="kk-KZ"/>
        </w:rPr>
        <w:t xml:space="preserve">Clostridium difficile </w:t>
      </w:r>
      <w:r w:rsidRPr="00F56D5F">
        <w:rPr>
          <w:iCs/>
          <w:sz w:val="28"/>
          <w:szCs w:val="28"/>
          <w:lang w:val="kk-KZ"/>
        </w:rPr>
        <w:t>өндіретін токсиннің</w:t>
      </w:r>
      <w:r w:rsidRPr="00F56D5F">
        <w:rPr>
          <w:sz w:val="28"/>
          <w:szCs w:val="28"/>
          <w:lang w:val="kk-KZ"/>
        </w:rPr>
        <w:t xml:space="preserve"> "антибиотиктермен байланысты колит" себебі болып табылатынын көрсетті. Үнемі анамнезді мұқият жинау қажет, өйткені бактерицидті препараттарды қабылдағаннан кейін екі ай өткенде де аурудың даму ықтималдығы туралы деректер бар. Жалған жарғақшалы колиттің жеңіл формасында, әдетте, препарат қабылдауды тоқтату жеткілікті. Орташа айқын немесе ауыр ағымында инфузиялық ем тағайындау, қанның электролиттік құрамын түзету, ақуызды препараттар енгізу, сондай-ақ </w:t>
      </w:r>
      <w:r w:rsidRPr="00F56D5F">
        <w:rPr>
          <w:i/>
          <w:sz w:val="28"/>
          <w:szCs w:val="28"/>
          <w:lang w:val="kk-KZ"/>
        </w:rPr>
        <w:t>Clostridium difficile</w:t>
      </w:r>
      <w:r w:rsidRPr="00F56D5F">
        <w:rPr>
          <w:sz w:val="28"/>
          <w:szCs w:val="28"/>
          <w:lang w:val="kk-KZ"/>
        </w:rPr>
        <w:t xml:space="preserve"> қарсы тиімді бактерияға қарсы ем жүргізу керек болуы мүмкін.</w:t>
      </w:r>
    </w:p>
    <w:p w14:paraId="10D0C591" w14:textId="77777777" w:rsidR="00F56D5F" w:rsidRPr="00F56D5F" w:rsidRDefault="00F56D5F" w:rsidP="00F56D5F">
      <w:pPr>
        <w:jc w:val="both"/>
        <w:rPr>
          <w:sz w:val="28"/>
          <w:szCs w:val="28"/>
          <w:lang w:val="kk-KZ"/>
        </w:rPr>
      </w:pPr>
      <w:r w:rsidRPr="00F56D5F">
        <w:rPr>
          <w:sz w:val="28"/>
          <w:szCs w:val="28"/>
          <w:lang w:val="kk-KZ"/>
        </w:rPr>
        <w:t>Клиндамицин емдік тиімді мөлшерде гематоэнцефалдық бөгет арқылы өтпейді.</w:t>
      </w:r>
    </w:p>
    <w:p w14:paraId="34380F69" w14:textId="77777777" w:rsidR="00F56D5F" w:rsidRDefault="00F56D5F" w:rsidP="00F56D5F">
      <w:pPr>
        <w:jc w:val="both"/>
        <w:rPr>
          <w:sz w:val="28"/>
          <w:szCs w:val="28"/>
          <w:lang w:val="kk-KZ"/>
        </w:rPr>
      </w:pPr>
      <w:r w:rsidRPr="00F56D5F">
        <w:rPr>
          <w:sz w:val="28"/>
          <w:szCs w:val="28"/>
          <w:lang w:val="kk-KZ"/>
        </w:rPr>
        <w:t>Клиндамицин жеткілікті дәрежеде жұлын сұйықтығына өтпейтіндіктен, БАНБАКТ препаратын менингит кезінде тағайындамаған жөн.</w:t>
      </w:r>
    </w:p>
    <w:p w14:paraId="65B410C6" w14:textId="77777777" w:rsidR="006340AF" w:rsidRPr="006340AF" w:rsidRDefault="006340AF" w:rsidP="006340AF">
      <w:pPr>
        <w:jc w:val="both"/>
        <w:rPr>
          <w:sz w:val="28"/>
          <w:szCs w:val="28"/>
          <w:lang w:val="kk-KZ"/>
        </w:rPr>
      </w:pPr>
      <w:r w:rsidRPr="006340AF">
        <w:rPr>
          <w:sz w:val="28"/>
          <w:szCs w:val="28"/>
          <w:lang w:val="kk-KZ"/>
        </w:rPr>
        <w:lastRenderedPageBreak/>
        <w:t>Клиндамицинді асқазан-ішек ауруы болған адамдарға, әсіресе колит кезінде тағайындағанда сақтық таныту керек.</w:t>
      </w:r>
    </w:p>
    <w:p w14:paraId="47F46FC5" w14:textId="77777777" w:rsidR="006340AF" w:rsidRPr="006340AF" w:rsidRDefault="006340AF" w:rsidP="006340AF">
      <w:pPr>
        <w:widowControl w:val="0"/>
        <w:autoSpaceDE w:val="0"/>
        <w:autoSpaceDN w:val="0"/>
        <w:adjustRightInd w:val="0"/>
        <w:jc w:val="both"/>
        <w:rPr>
          <w:sz w:val="28"/>
          <w:szCs w:val="28"/>
          <w:lang w:val="kk-KZ" w:eastAsia="ko-KR"/>
        </w:rPr>
      </w:pPr>
      <w:r w:rsidRPr="006340AF">
        <w:rPr>
          <w:sz w:val="28"/>
          <w:szCs w:val="28"/>
          <w:lang w:val="kk-KZ" w:eastAsia="ko-KR"/>
        </w:rPr>
        <w:t xml:space="preserve">Пациент әйел </w:t>
      </w:r>
      <w:r w:rsidRPr="006340AF">
        <w:rPr>
          <w:sz w:val="28"/>
          <w:szCs w:val="28"/>
          <w:lang w:val="kk-KZ"/>
        </w:rPr>
        <w:t>БАНБАКТ</w:t>
      </w:r>
      <w:r w:rsidRPr="006340AF">
        <w:rPr>
          <w:sz w:val="28"/>
          <w:szCs w:val="28"/>
          <w:vertAlign w:val="superscript"/>
          <w:lang w:val="kk-KZ"/>
        </w:rPr>
        <w:t>®</w:t>
      </w:r>
      <w:r w:rsidRPr="006340AF">
        <w:rPr>
          <w:sz w:val="28"/>
          <w:szCs w:val="28"/>
          <w:lang w:val="kk-KZ"/>
        </w:rPr>
        <w:t xml:space="preserve"> препаратын, </w:t>
      </w:r>
      <w:r w:rsidRPr="006340AF">
        <w:rPr>
          <w:sz w:val="28"/>
          <w:szCs w:val="28"/>
          <w:lang w:val="kk-KZ" w:eastAsia="ko-KR"/>
        </w:rPr>
        <w:t>қынаптық суппозиторийлерді қолдану кезінде, сондай-ақ қынап ішіне енгізуге арналған бұйымдардың басқа түрлерін (мысалы, тампондар, бүркіп шаю) пайдаланғанда жыныстық қатынастан аулақ болу керек екенінен хабардар етілуге тиіс.</w:t>
      </w:r>
    </w:p>
    <w:p w14:paraId="0770AB5E" w14:textId="77777777" w:rsidR="006340AF" w:rsidRPr="00F56D5F" w:rsidRDefault="006340AF" w:rsidP="006340AF">
      <w:pPr>
        <w:jc w:val="both"/>
        <w:rPr>
          <w:sz w:val="28"/>
          <w:szCs w:val="28"/>
          <w:lang w:val="kk-KZ"/>
        </w:rPr>
      </w:pPr>
      <w:r w:rsidRPr="006340AF">
        <w:rPr>
          <w:sz w:val="28"/>
          <w:szCs w:val="28"/>
          <w:lang w:val="kk-KZ" w:eastAsia="ko-KR"/>
        </w:rPr>
        <w:t xml:space="preserve">Қынаптық суппозиторийлер түріндегі </w:t>
      </w:r>
      <w:r w:rsidRPr="006340AF">
        <w:rPr>
          <w:sz w:val="28"/>
          <w:szCs w:val="28"/>
          <w:lang w:val="kk-KZ"/>
        </w:rPr>
        <w:t>БАНБАКТ</w:t>
      </w:r>
      <w:r w:rsidRPr="006340AF">
        <w:rPr>
          <w:sz w:val="28"/>
          <w:szCs w:val="28"/>
          <w:vertAlign w:val="superscript"/>
          <w:lang w:val="kk-KZ"/>
        </w:rPr>
        <w:t>®</w:t>
      </w:r>
      <w:r w:rsidRPr="006340AF">
        <w:rPr>
          <w:sz w:val="28"/>
          <w:szCs w:val="28"/>
          <w:lang w:val="kk-KZ"/>
        </w:rPr>
        <w:t xml:space="preserve"> </w:t>
      </w:r>
      <w:r w:rsidRPr="006340AF">
        <w:rPr>
          <w:sz w:val="28"/>
          <w:szCs w:val="28"/>
          <w:lang w:val="kk-KZ" w:eastAsia="ko-KR"/>
        </w:rPr>
        <w:t xml:space="preserve">құрамында латекс немесе каучуктен жасалған бұйымдардың (мүшеқаптар, ұрықтануға қарсы қынаптық диафрагмалар) беріктігін азайтуы мүмкін компоненттер болады. Сондықтан қынаптық суппозиторийлер түрінде </w:t>
      </w:r>
      <w:r w:rsidRPr="006340AF">
        <w:rPr>
          <w:sz w:val="28"/>
          <w:szCs w:val="28"/>
          <w:lang w:val="kk-KZ"/>
        </w:rPr>
        <w:t>БАНБАКТ</w:t>
      </w:r>
      <w:r w:rsidRPr="006340AF">
        <w:rPr>
          <w:sz w:val="28"/>
          <w:szCs w:val="28"/>
          <w:vertAlign w:val="superscript"/>
          <w:lang w:val="kk-KZ"/>
        </w:rPr>
        <w:t>®</w:t>
      </w:r>
      <w:r w:rsidRPr="006340AF">
        <w:rPr>
          <w:sz w:val="28"/>
          <w:szCs w:val="28"/>
          <w:lang w:val="kk-KZ"/>
        </w:rPr>
        <w:t xml:space="preserve"> препаратымен </w:t>
      </w:r>
      <w:r w:rsidRPr="006340AF">
        <w:rPr>
          <w:sz w:val="28"/>
          <w:szCs w:val="28"/>
          <w:lang w:val="kk-KZ" w:eastAsia="ko-KR"/>
        </w:rPr>
        <w:t>емдеу кезінде мұндай бұйымдарды пайдалану ұсынылмайды.</w:t>
      </w:r>
    </w:p>
    <w:p w14:paraId="086ADD9D" w14:textId="77777777" w:rsidR="004A43B6" w:rsidRPr="006340AF" w:rsidRDefault="00435B18" w:rsidP="004A43B6">
      <w:pPr>
        <w:tabs>
          <w:tab w:val="left" w:pos="8931"/>
        </w:tabs>
        <w:jc w:val="both"/>
        <w:rPr>
          <w:b/>
          <w:i/>
          <w:sz w:val="28"/>
          <w:szCs w:val="28"/>
          <w:lang w:val="kk-KZ"/>
        </w:rPr>
      </w:pPr>
      <w:r w:rsidRPr="003B6144">
        <w:rPr>
          <w:b/>
          <w:i/>
          <w:sz w:val="28"/>
          <w:szCs w:val="28"/>
          <w:lang w:val="kk-KZ" w:eastAsia="de-DE"/>
        </w:rPr>
        <w:t>Басқа дәрілік</w:t>
      </w:r>
      <w:r w:rsidRPr="006340AF">
        <w:rPr>
          <w:b/>
          <w:i/>
          <w:sz w:val="28"/>
          <w:szCs w:val="28"/>
          <w:lang w:val="kk-KZ" w:eastAsia="de-DE"/>
        </w:rPr>
        <w:t xml:space="preserve">  препарат</w:t>
      </w:r>
      <w:r w:rsidRPr="003B6144">
        <w:rPr>
          <w:b/>
          <w:i/>
          <w:sz w:val="28"/>
          <w:szCs w:val="28"/>
          <w:lang w:val="kk-KZ" w:eastAsia="de-DE"/>
        </w:rPr>
        <w:t>т</w:t>
      </w:r>
      <w:r w:rsidRPr="006340AF">
        <w:rPr>
          <w:b/>
          <w:i/>
          <w:sz w:val="28"/>
          <w:szCs w:val="28"/>
          <w:lang w:val="kk-KZ" w:eastAsia="de-DE"/>
        </w:rPr>
        <w:t>а</w:t>
      </w:r>
      <w:r w:rsidRPr="003B6144">
        <w:rPr>
          <w:b/>
          <w:i/>
          <w:sz w:val="28"/>
          <w:szCs w:val="28"/>
          <w:lang w:val="kk-KZ" w:eastAsia="de-DE"/>
        </w:rPr>
        <w:t>р</w:t>
      </w:r>
      <w:r w:rsidRPr="006340AF">
        <w:rPr>
          <w:b/>
          <w:i/>
          <w:sz w:val="28"/>
          <w:szCs w:val="28"/>
          <w:lang w:val="kk-KZ" w:eastAsia="de-DE"/>
        </w:rPr>
        <w:t>м</w:t>
      </w:r>
      <w:r w:rsidRPr="003B6144">
        <w:rPr>
          <w:b/>
          <w:i/>
          <w:sz w:val="28"/>
          <w:szCs w:val="28"/>
          <w:lang w:val="kk-KZ" w:eastAsia="de-DE"/>
        </w:rPr>
        <w:t>ен өзара әрекеттесуі</w:t>
      </w:r>
      <w:r w:rsidR="007C110B" w:rsidRPr="006340AF">
        <w:rPr>
          <w:b/>
          <w:i/>
          <w:sz w:val="28"/>
          <w:szCs w:val="28"/>
          <w:lang w:val="kk-KZ"/>
        </w:rPr>
        <w:t xml:space="preserve"> </w:t>
      </w:r>
    </w:p>
    <w:p w14:paraId="06C486D0" w14:textId="77777777" w:rsidR="00622B32" w:rsidRPr="00622B32" w:rsidRDefault="00622B32" w:rsidP="00622B32">
      <w:pPr>
        <w:jc w:val="both"/>
        <w:rPr>
          <w:sz w:val="28"/>
          <w:szCs w:val="28"/>
          <w:lang w:val="kk-KZ"/>
        </w:rPr>
      </w:pPr>
      <w:r w:rsidRPr="00622B32">
        <w:rPr>
          <w:sz w:val="28"/>
          <w:szCs w:val="28"/>
          <w:lang w:val="kk-KZ"/>
        </w:rPr>
        <w:t>Басқа қынаптық препараттарды БАНБАКТ</w:t>
      </w:r>
      <w:r w:rsidRPr="00622B32">
        <w:rPr>
          <w:sz w:val="28"/>
          <w:szCs w:val="28"/>
          <w:vertAlign w:val="superscript"/>
          <w:lang w:val="kk-KZ"/>
        </w:rPr>
        <w:t>®</w:t>
      </w:r>
      <w:r w:rsidRPr="00622B32">
        <w:rPr>
          <w:sz w:val="28"/>
          <w:szCs w:val="28"/>
          <w:lang w:val="kk-KZ"/>
        </w:rPr>
        <w:t xml:space="preserve"> суппозиторийлерімен бірге пайдалану туралы ақпарат жоқ.</w:t>
      </w:r>
    </w:p>
    <w:p w14:paraId="3C748492" w14:textId="77777777" w:rsidR="00622B32" w:rsidRDefault="00622B32" w:rsidP="00622B32">
      <w:pPr>
        <w:jc w:val="both"/>
        <w:rPr>
          <w:sz w:val="28"/>
          <w:szCs w:val="28"/>
          <w:lang w:val="kk-KZ"/>
        </w:rPr>
      </w:pPr>
      <w:r w:rsidRPr="00622B32">
        <w:rPr>
          <w:sz w:val="28"/>
          <w:szCs w:val="28"/>
          <w:lang w:val="kk-KZ"/>
        </w:rPr>
        <w:t>Жүйелі қолданған кезде клиндамицин фосфаты нейробұлшықеттік бөгегіш қасиеттерге ие екені анықталды, олар басқа жүйке-бұлшықеттік бөгегіш дәрілердің әсерін күшейтуі мүмкін.</w:t>
      </w:r>
    </w:p>
    <w:p w14:paraId="5D0EB8EB" w14:textId="77777777" w:rsidR="00550F65" w:rsidRPr="00550F65" w:rsidRDefault="00550F65" w:rsidP="00550F65">
      <w:pPr>
        <w:jc w:val="both"/>
        <w:rPr>
          <w:i/>
          <w:sz w:val="28"/>
          <w:szCs w:val="28"/>
          <w:lang w:val="kk-KZ"/>
        </w:rPr>
      </w:pPr>
      <w:r w:rsidRPr="00550F65">
        <w:rPr>
          <w:i/>
          <w:sz w:val="28"/>
          <w:szCs w:val="28"/>
          <w:lang w:val="kk-KZ"/>
        </w:rPr>
        <w:t>К дәруменінің антагонистері</w:t>
      </w:r>
    </w:p>
    <w:p w14:paraId="18D8EE15" w14:textId="77777777" w:rsidR="00550F65" w:rsidRPr="00622B32" w:rsidRDefault="00550F65" w:rsidP="00550F65">
      <w:pPr>
        <w:jc w:val="both"/>
        <w:rPr>
          <w:sz w:val="28"/>
          <w:szCs w:val="28"/>
          <w:lang w:val="kk-KZ"/>
        </w:rPr>
      </w:pPr>
      <w:r w:rsidRPr="00550F65">
        <w:rPr>
          <w:sz w:val="28"/>
          <w:szCs w:val="28"/>
          <w:lang w:val="kk-KZ"/>
        </w:rPr>
        <w:t>Қан ұюы (PT/INR) және/немесе қан кетудің ұзақтығы бойынша тесттердің ұзаруы клиндамицинді К дәруменінің антагонистерімен (мысалы, варфарин, аценокумарол және флуиндиол) біріктіріп қабылдаған пациенттерде тіркелді, сондықтан К дәруменінің антагонистерін қабылдайтын пациенттерде коагуляция тесттерін жиі бақылау керек.</w:t>
      </w:r>
    </w:p>
    <w:p w14:paraId="553265E2" w14:textId="77777777" w:rsidR="00CA25F7" w:rsidRPr="001876C6" w:rsidRDefault="00435B18" w:rsidP="00EB4398">
      <w:pPr>
        <w:pStyle w:val="p5"/>
        <w:shd w:val="clear" w:color="auto" w:fill="FFFFFF"/>
        <w:spacing w:before="0" w:beforeAutospacing="0" w:after="0" w:afterAutospacing="0"/>
        <w:jc w:val="both"/>
        <w:rPr>
          <w:b/>
          <w:bCs/>
          <w:i/>
          <w:spacing w:val="-10"/>
          <w:sz w:val="28"/>
          <w:szCs w:val="28"/>
          <w:lang w:val="kk-KZ"/>
        </w:rPr>
      </w:pPr>
      <w:r w:rsidRPr="00000019">
        <w:rPr>
          <w:b/>
          <w:bCs/>
          <w:i/>
          <w:sz w:val="28"/>
          <w:szCs w:val="28"/>
          <w:lang w:val="kk-KZ"/>
        </w:rPr>
        <w:t>Ар</w:t>
      </w:r>
      <w:r>
        <w:rPr>
          <w:b/>
          <w:bCs/>
          <w:i/>
          <w:sz w:val="28"/>
          <w:szCs w:val="28"/>
          <w:lang w:val="kk-KZ"/>
        </w:rPr>
        <w:t>най</w:t>
      </w:r>
      <w:r w:rsidRPr="00000019">
        <w:rPr>
          <w:b/>
          <w:bCs/>
          <w:i/>
          <w:sz w:val="28"/>
          <w:szCs w:val="28"/>
          <w:lang w:val="kk-KZ"/>
        </w:rPr>
        <w:t>ы</w:t>
      </w:r>
      <w:r>
        <w:rPr>
          <w:b/>
          <w:bCs/>
          <w:i/>
          <w:sz w:val="28"/>
          <w:szCs w:val="28"/>
          <w:lang w:val="kk-KZ"/>
        </w:rPr>
        <w:t xml:space="preserve"> сақт</w:t>
      </w:r>
      <w:r w:rsidRPr="00000019">
        <w:rPr>
          <w:b/>
          <w:bCs/>
          <w:i/>
          <w:sz w:val="28"/>
          <w:szCs w:val="28"/>
          <w:lang w:val="kk-KZ"/>
        </w:rPr>
        <w:t>ан</w:t>
      </w:r>
      <w:r>
        <w:rPr>
          <w:b/>
          <w:bCs/>
          <w:i/>
          <w:sz w:val="28"/>
          <w:szCs w:val="28"/>
          <w:lang w:val="kk-KZ"/>
        </w:rPr>
        <w:t>дыр</w:t>
      </w:r>
      <w:r w:rsidRPr="00000019">
        <w:rPr>
          <w:b/>
          <w:bCs/>
          <w:i/>
          <w:sz w:val="28"/>
          <w:szCs w:val="28"/>
          <w:lang w:val="kk-KZ"/>
        </w:rPr>
        <w:t>улар</w:t>
      </w:r>
    </w:p>
    <w:p w14:paraId="097B692B" w14:textId="77777777" w:rsidR="00595417" w:rsidRPr="00550F65" w:rsidRDefault="00550F65" w:rsidP="007A1C3B">
      <w:pPr>
        <w:pStyle w:val="p5"/>
        <w:shd w:val="clear" w:color="auto" w:fill="FFFFFF"/>
        <w:spacing w:before="0" w:beforeAutospacing="0" w:after="0" w:afterAutospacing="0"/>
        <w:rPr>
          <w:bCs/>
          <w:i/>
          <w:spacing w:val="-10"/>
          <w:sz w:val="28"/>
          <w:szCs w:val="28"/>
          <w:lang w:val="kk-KZ"/>
        </w:rPr>
      </w:pPr>
      <w:r>
        <w:rPr>
          <w:bCs/>
          <w:i/>
          <w:spacing w:val="-10"/>
          <w:sz w:val="28"/>
          <w:szCs w:val="28"/>
          <w:lang w:val="kk-KZ"/>
        </w:rPr>
        <w:t>Балаларда қолданылуы</w:t>
      </w:r>
    </w:p>
    <w:p w14:paraId="5E7E56D5" w14:textId="77777777" w:rsidR="00F72486" w:rsidRPr="001876C6" w:rsidRDefault="001876C6" w:rsidP="00F72486">
      <w:pPr>
        <w:jc w:val="both"/>
        <w:rPr>
          <w:sz w:val="28"/>
          <w:lang w:val="kk-KZ"/>
        </w:rPr>
      </w:pPr>
      <w:r w:rsidRPr="001604E9">
        <w:rPr>
          <w:sz w:val="28"/>
          <w:lang w:val="kk-KZ"/>
        </w:rPr>
        <w:t xml:space="preserve">Балалар жасындағы </w:t>
      </w:r>
      <w:r>
        <w:rPr>
          <w:sz w:val="28"/>
          <w:lang w:val="kk-KZ"/>
        </w:rPr>
        <w:t>пациенттерде</w:t>
      </w:r>
      <w:r w:rsidRPr="001604E9">
        <w:rPr>
          <w:sz w:val="28"/>
          <w:lang w:val="kk-KZ"/>
        </w:rPr>
        <w:t xml:space="preserve"> препараттың қауіпсіздігі мен тиімділігі анықталмаған, сондықтан осы </w:t>
      </w:r>
      <w:r>
        <w:rPr>
          <w:sz w:val="28"/>
          <w:lang w:val="kk-KZ"/>
        </w:rPr>
        <w:t>санатта</w:t>
      </w:r>
      <w:r w:rsidRPr="001604E9">
        <w:rPr>
          <w:sz w:val="28"/>
          <w:lang w:val="kk-KZ"/>
        </w:rPr>
        <w:t xml:space="preserve"> қолдануға болмайды.</w:t>
      </w:r>
    </w:p>
    <w:p w14:paraId="2FD61CC5" w14:textId="77777777" w:rsidR="00595417" w:rsidRPr="00550F65" w:rsidRDefault="00550F65" w:rsidP="007A1C3B">
      <w:pPr>
        <w:pStyle w:val="p5"/>
        <w:shd w:val="clear" w:color="auto" w:fill="FFFFFF"/>
        <w:spacing w:before="0" w:beforeAutospacing="0" w:after="0" w:afterAutospacing="0"/>
        <w:jc w:val="both"/>
        <w:rPr>
          <w:bCs/>
          <w:i/>
          <w:iCs/>
          <w:spacing w:val="-10"/>
          <w:sz w:val="28"/>
          <w:szCs w:val="28"/>
          <w:lang w:val="kk-KZ"/>
        </w:rPr>
      </w:pPr>
      <w:r>
        <w:rPr>
          <w:bCs/>
          <w:i/>
          <w:iCs/>
          <w:spacing w:val="-10"/>
          <w:sz w:val="28"/>
          <w:szCs w:val="28"/>
          <w:lang w:val="kk-KZ"/>
        </w:rPr>
        <w:t>Жүктілік және емшек емізу</w:t>
      </w:r>
    </w:p>
    <w:p w14:paraId="441A80EA" w14:textId="77777777" w:rsidR="00E85A27" w:rsidRPr="001604E9" w:rsidRDefault="00E85A27" w:rsidP="00E85A27">
      <w:pPr>
        <w:jc w:val="both"/>
        <w:rPr>
          <w:sz w:val="28"/>
          <w:lang w:val="kk-KZ"/>
        </w:rPr>
      </w:pPr>
      <w:r w:rsidRPr="001604E9">
        <w:rPr>
          <w:sz w:val="28"/>
          <w:lang w:val="kk-KZ"/>
        </w:rPr>
        <w:t>Жүктіліктің I триместрінде препарат</w:t>
      </w:r>
      <w:r>
        <w:rPr>
          <w:sz w:val="28"/>
          <w:lang w:val="kk-KZ"/>
        </w:rPr>
        <w:t>ты</w:t>
      </w:r>
      <w:r w:rsidRPr="001604E9">
        <w:rPr>
          <w:sz w:val="28"/>
          <w:lang w:val="kk-KZ"/>
        </w:rPr>
        <w:t xml:space="preserve"> қолдануға болмайды. </w:t>
      </w:r>
      <w:r w:rsidRPr="00175802">
        <w:rPr>
          <w:sz w:val="28"/>
          <w:lang w:val="kk-KZ"/>
        </w:rPr>
        <w:t>БАНБАКТ</w:t>
      </w:r>
      <w:r w:rsidRPr="00175802">
        <w:rPr>
          <w:sz w:val="28"/>
          <w:vertAlign w:val="superscript"/>
          <w:lang w:val="kk-KZ"/>
        </w:rPr>
        <w:t>®</w:t>
      </w:r>
      <w:r>
        <w:rPr>
          <w:sz w:val="28"/>
          <w:lang w:val="kk-KZ"/>
        </w:rPr>
        <w:t xml:space="preserve"> </w:t>
      </w:r>
      <w:r w:rsidRPr="001604E9">
        <w:rPr>
          <w:sz w:val="28"/>
          <w:lang w:val="kk-KZ"/>
        </w:rPr>
        <w:t xml:space="preserve">препаратын жүктіліктің II және III триместрінде </w:t>
      </w:r>
      <w:r>
        <w:rPr>
          <w:sz w:val="28"/>
          <w:lang w:val="kk-KZ"/>
        </w:rPr>
        <w:t>қынапішілік</w:t>
      </w:r>
      <w:r w:rsidRPr="001604E9">
        <w:rPr>
          <w:sz w:val="28"/>
          <w:lang w:val="kk-KZ"/>
        </w:rPr>
        <w:t xml:space="preserve"> қолдану ана үшін </w:t>
      </w:r>
      <w:r>
        <w:rPr>
          <w:sz w:val="28"/>
          <w:lang w:val="kk-KZ"/>
        </w:rPr>
        <w:t>күтілетін</w:t>
      </w:r>
      <w:r w:rsidRPr="001604E9">
        <w:rPr>
          <w:sz w:val="28"/>
          <w:lang w:val="kk-KZ"/>
        </w:rPr>
        <w:t xml:space="preserve"> пайда</w:t>
      </w:r>
      <w:r>
        <w:rPr>
          <w:sz w:val="28"/>
          <w:lang w:val="kk-KZ"/>
        </w:rPr>
        <w:t>сы</w:t>
      </w:r>
      <w:r w:rsidRPr="001604E9">
        <w:rPr>
          <w:sz w:val="28"/>
          <w:lang w:val="kk-KZ"/>
        </w:rPr>
        <w:t xml:space="preserve"> </w:t>
      </w:r>
      <w:r>
        <w:rPr>
          <w:sz w:val="28"/>
          <w:lang w:val="kk-KZ"/>
        </w:rPr>
        <w:t>шарана</w:t>
      </w:r>
      <w:r w:rsidRPr="001604E9">
        <w:rPr>
          <w:sz w:val="28"/>
          <w:lang w:val="kk-KZ"/>
        </w:rPr>
        <w:t xml:space="preserve"> үшін </w:t>
      </w:r>
      <w:r>
        <w:rPr>
          <w:sz w:val="28"/>
          <w:lang w:val="kk-KZ"/>
        </w:rPr>
        <w:t>әлеуетті қауіптен</w:t>
      </w:r>
      <w:r w:rsidRPr="001604E9">
        <w:rPr>
          <w:sz w:val="28"/>
          <w:lang w:val="kk-KZ"/>
        </w:rPr>
        <w:t xml:space="preserve"> асып кеткен жағдайда ғана мүмкін болады.</w:t>
      </w:r>
    </w:p>
    <w:p w14:paraId="47D0788F" w14:textId="77777777" w:rsidR="00E85A27" w:rsidRPr="00E85A27" w:rsidRDefault="00E85A27" w:rsidP="00E85A27">
      <w:pPr>
        <w:jc w:val="both"/>
        <w:rPr>
          <w:sz w:val="28"/>
          <w:lang w:val="kk-KZ"/>
        </w:rPr>
      </w:pPr>
      <w:r w:rsidRPr="001604E9">
        <w:rPr>
          <w:i/>
          <w:sz w:val="28"/>
          <w:lang w:val="kk-KZ"/>
        </w:rPr>
        <w:t>Лактация</w:t>
      </w:r>
    </w:p>
    <w:p w14:paraId="23ADE0D7" w14:textId="77777777" w:rsidR="00E45163" w:rsidRDefault="00E45163" w:rsidP="00E45163">
      <w:pPr>
        <w:jc w:val="both"/>
        <w:rPr>
          <w:sz w:val="28"/>
          <w:lang w:val="kk-KZ"/>
        </w:rPr>
      </w:pPr>
      <w:r w:rsidRPr="001604E9">
        <w:rPr>
          <w:sz w:val="28"/>
          <w:lang w:val="kk-KZ"/>
        </w:rPr>
        <w:t xml:space="preserve">Клиндамицин </w:t>
      </w:r>
      <w:r>
        <w:rPr>
          <w:sz w:val="28"/>
          <w:lang w:val="kk-KZ"/>
        </w:rPr>
        <w:t>қынапішілік</w:t>
      </w:r>
      <w:r w:rsidRPr="001604E9">
        <w:rPr>
          <w:sz w:val="28"/>
          <w:lang w:val="kk-KZ"/>
        </w:rPr>
        <w:t xml:space="preserve"> қолданғаннан кейін емшек сүтімен бөлінетіні белгісіз. Клиндамицин жүйелі қолданғаннан кейін емшек сүтінде анықталады. Клиндамицин емшек еметін нәрестелерде диарея немесе нәжістегі қан немесе бөртпелер сияқты АІЖ микрофлорасына жағымсыз әсерлер көрсетуге әлеуетті қабілеті бар. Егер емшек емізетін ана клиндамицинді </w:t>
      </w:r>
      <w:r>
        <w:rPr>
          <w:sz w:val="28"/>
          <w:lang w:val="kk-KZ"/>
        </w:rPr>
        <w:t>пероральді</w:t>
      </w:r>
      <w:r w:rsidRPr="001604E9">
        <w:rPr>
          <w:sz w:val="28"/>
          <w:lang w:val="kk-KZ"/>
        </w:rPr>
        <w:t xml:space="preserve"> немесе парентеральд</w:t>
      </w:r>
      <w:r>
        <w:rPr>
          <w:sz w:val="28"/>
          <w:lang w:val="kk-KZ"/>
        </w:rPr>
        <w:t>і</w:t>
      </w:r>
      <w:r w:rsidRPr="001604E9">
        <w:rPr>
          <w:sz w:val="28"/>
          <w:lang w:val="kk-KZ"/>
        </w:rPr>
        <w:t xml:space="preserve"> қолдану қажет болса, бұл емшек емізуді тоқтатуға себеп болып табылмайды, бірақ балама</w:t>
      </w:r>
      <w:r>
        <w:rPr>
          <w:sz w:val="28"/>
          <w:lang w:val="kk-KZ"/>
        </w:rPr>
        <w:t>лы</w:t>
      </w:r>
      <w:r w:rsidRPr="001604E9">
        <w:rPr>
          <w:sz w:val="28"/>
          <w:lang w:val="kk-KZ"/>
        </w:rPr>
        <w:t xml:space="preserve"> дәрілік </w:t>
      </w:r>
      <w:r w:rsidRPr="001604E9">
        <w:rPr>
          <w:sz w:val="28"/>
          <w:lang w:val="kk-KZ"/>
        </w:rPr>
        <w:lastRenderedPageBreak/>
        <w:t>препаратқа артықшылық беруге болады. Баланың дамуы мен денсаулығы үшін емшек сүтімен қоректендірудің пайдасын, сондай-ақ клиндамицинді анада қолданудың клиникалық қажеттілігін және клиндамицинмен немесе емшек сүтімен қоректенетін бала үшін ананың негізгі ауруларымен байланысты кез келген әлеуетті жағымсыз әсерлерді ескеру қажет.</w:t>
      </w:r>
    </w:p>
    <w:p w14:paraId="6097583E" w14:textId="77777777" w:rsidR="00C20CB2" w:rsidRPr="00E45163" w:rsidRDefault="00E45163" w:rsidP="007A1C3B">
      <w:pPr>
        <w:pStyle w:val="p5"/>
        <w:shd w:val="clear" w:color="auto" w:fill="FFFFFF"/>
        <w:spacing w:before="0" w:beforeAutospacing="0" w:after="0" w:afterAutospacing="0"/>
        <w:jc w:val="both"/>
        <w:rPr>
          <w:i/>
          <w:sz w:val="28"/>
          <w:szCs w:val="28"/>
          <w:lang w:val="kk-KZ"/>
        </w:rPr>
      </w:pPr>
      <w:r>
        <w:rPr>
          <w:bCs/>
          <w:i/>
          <w:sz w:val="28"/>
          <w:szCs w:val="28"/>
          <w:lang w:val="kk-KZ"/>
        </w:rPr>
        <w:t>Препараттың</w:t>
      </w:r>
      <w:r w:rsidRPr="00053384">
        <w:rPr>
          <w:bCs/>
          <w:i/>
          <w:sz w:val="28"/>
          <w:szCs w:val="28"/>
          <w:lang w:val="kk-KZ"/>
        </w:rPr>
        <w:t xml:space="preserve"> көлік құралын ж</w:t>
      </w:r>
      <w:r>
        <w:rPr>
          <w:bCs/>
          <w:i/>
          <w:sz w:val="28"/>
          <w:szCs w:val="28"/>
          <w:lang w:val="kk-KZ"/>
        </w:rPr>
        <w:t>әне қауіптілігі зор механ</w:t>
      </w:r>
      <w:r w:rsidRPr="00053384">
        <w:rPr>
          <w:bCs/>
          <w:i/>
          <w:sz w:val="28"/>
          <w:szCs w:val="28"/>
          <w:lang w:val="kk-KZ"/>
        </w:rPr>
        <w:t>измдерді  басқару қабілетіне әсер ету ерекшеліктері</w:t>
      </w:r>
    </w:p>
    <w:p w14:paraId="29212EF2" w14:textId="77777777" w:rsidR="007A1C3B" w:rsidRPr="00E45163" w:rsidRDefault="00E45163" w:rsidP="007A1C3B">
      <w:pPr>
        <w:jc w:val="both"/>
        <w:rPr>
          <w:b/>
          <w:sz w:val="28"/>
          <w:szCs w:val="28"/>
          <w:lang w:val="kk-KZ"/>
        </w:rPr>
      </w:pPr>
      <w:bookmarkStart w:id="0" w:name="_Hlk68876510"/>
      <w:r w:rsidRPr="00E811DC">
        <w:rPr>
          <w:sz w:val="28"/>
          <w:szCs w:val="28"/>
          <w:lang w:val="kk-KZ"/>
        </w:rPr>
        <w:t xml:space="preserve">Препарат көлік </w:t>
      </w:r>
      <w:r>
        <w:rPr>
          <w:sz w:val="28"/>
          <w:szCs w:val="28"/>
          <w:lang w:val="kk-KZ"/>
        </w:rPr>
        <w:t xml:space="preserve">құралын </w:t>
      </w:r>
      <w:r w:rsidRPr="00E811DC">
        <w:rPr>
          <w:sz w:val="28"/>
          <w:szCs w:val="28"/>
          <w:lang w:val="kk-KZ"/>
        </w:rPr>
        <w:t xml:space="preserve">жүргізушілердің және ерекше зейін қоюды талап ететін </w:t>
      </w:r>
      <w:r>
        <w:rPr>
          <w:sz w:val="28"/>
          <w:szCs w:val="28"/>
          <w:lang w:val="kk-KZ"/>
        </w:rPr>
        <w:t>қондырғылармен</w:t>
      </w:r>
      <w:r w:rsidRPr="00E811DC">
        <w:rPr>
          <w:sz w:val="28"/>
          <w:szCs w:val="28"/>
          <w:lang w:val="kk-KZ"/>
        </w:rPr>
        <w:t xml:space="preserve"> қызмет көрсететін адамдардың реакция шапшаңдығына  ықпалын тигізбейді.</w:t>
      </w:r>
    </w:p>
    <w:bookmarkEnd w:id="0"/>
    <w:p w14:paraId="7912CD62" w14:textId="77777777" w:rsidR="007648AA" w:rsidRPr="00E45163" w:rsidRDefault="007648AA" w:rsidP="00C20CB2">
      <w:pPr>
        <w:jc w:val="both"/>
        <w:rPr>
          <w:b/>
          <w:sz w:val="28"/>
          <w:szCs w:val="28"/>
          <w:lang w:val="kk-KZ"/>
        </w:rPr>
      </w:pPr>
    </w:p>
    <w:p w14:paraId="615E0FC7" w14:textId="77777777" w:rsidR="00C20CB2" w:rsidRPr="00043F1D" w:rsidRDefault="00435B18" w:rsidP="00C20CB2">
      <w:pPr>
        <w:jc w:val="both"/>
        <w:rPr>
          <w:b/>
          <w:sz w:val="28"/>
          <w:szCs w:val="28"/>
          <w:lang w:val="kk-KZ"/>
        </w:rPr>
      </w:pPr>
      <w:r w:rsidRPr="00053384">
        <w:rPr>
          <w:b/>
          <w:bCs/>
          <w:sz w:val="28"/>
          <w:szCs w:val="28"/>
          <w:lang w:val="kk-KZ" w:bidi="ru-RU"/>
        </w:rPr>
        <w:t>Қолдану жөніндегі нұсқаулар</w:t>
      </w:r>
    </w:p>
    <w:p w14:paraId="709023C6" w14:textId="77777777" w:rsidR="000A53DB" w:rsidRPr="00043F1D" w:rsidRDefault="00435B18" w:rsidP="000A53DB">
      <w:pPr>
        <w:jc w:val="both"/>
        <w:rPr>
          <w:b/>
          <w:i/>
          <w:sz w:val="28"/>
          <w:szCs w:val="28"/>
          <w:lang w:val="kk-KZ"/>
        </w:rPr>
      </w:pPr>
      <w:r w:rsidRPr="00053384">
        <w:rPr>
          <w:b/>
          <w:bCs/>
          <w:i/>
          <w:sz w:val="28"/>
          <w:szCs w:val="28"/>
          <w:lang w:val="kk-KZ" w:bidi="ru-RU"/>
        </w:rPr>
        <w:t>Дозала</w:t>
      </w:r>
      <w:r>
        <w:rPr>
          <w:b/>
          <w:bCs/>
          <w:i/>
          <w:sz w:val="28"/>
          <w:szCs w:val="28"/>
          <w:lang w:val="kk-KZ" w:bidi="ru-RU"/>
        </w:rPr>
        <w:t>н</w:t>
      </w:r>
      <w:r w:rsidRPr="00053384">
        <w:rPr>
          <w:b/>
          <w:bCs/>
          <w:i/>
          <w:sz w:val="28"/>
          <w:szCs w:val="28"/>
          <w:lang w:val="kk-KZ" w:bidi="ru-RU"/>
        </w:rPr>
        <w:t>у режимі</w:t>
      </w:r>
      <w:r w:rsidR="000A53DB" w:rsidRPr="00043F1D">
        <w:rPr>
          <w:b/>
          <w:i/>
          <w:sz w:val="28"/>
          <w:szCs w:val="28"/>
          <w:lang w:val="kk-KZ"/>
        </w:rPr>
        <w:t xml:space="preserve"> </w:t>
      </w:r>
    </w:p>
    <w:p w14:paraId="64B96501" w14:textId="77777777" w:rsidR="007A1C3B" w:rsidRPr="00043F1D" w:rsidRDefault="00E45163" w:rsidP="007A1C3B">
      <w:pPr>
        <w:jc w:val="both"/>
        <w:rPr>
          <w:sz w:val="28"/>
          <w:szCs w:val="28"/>
          <w:lang w:val="kk-KZ"/>
        </w:rPr>
      </w:pPr>
      <w:r>
        <w:rPr>
          <w:sz w:val="28"/>
          <w:szCs w:val="28"/>
          <w:lang w:val="kk-KZ"/>
        </w:rPr>
        <w:t>Тәулігіне</w:t>
      </w:r>
      <w:r w:rsidRPr="00741C06">
        <w:rPr>
          <w:sz w:val="28"/>
          <w:szCs w:val="28"/>
          <w:lang w:val="kk-KZ"/>
        </w:rPr>
        <w:t xml:space="preserve"> 1 </w:t>
      </w:r>
      <w:r>
        <w:rPr>
          <w:sz w:val="28"/>
          <w:szCs w:val="28"/>
          <w:lang w:val="kk-KZ"/>
        </w:rPr>
        <w:t xml:space="preserve">рет бір суппозиторийден </w:t>
      </w:r>
      <w:r w:rsidRPr="00741C06">
        <w:rPr>
          <w:sz w:val="28"/>
          <w:szCs w:val="28"/>
          <w:lang w:val="kk-KZ"/>
        </w:rPr>
        <w:t xml:space="preserve">3-7 </w:t>
      </w:r>
      <w:r>
        <w:rPr>
          <w:sz w:val="28"/>
          <w:szCs w:val="28"/>
          <w:lang w:val="kk-KZ"/>
        </w:rPr>
        <w:t>күн қатарынан ұйықтар алдында.</w:t>
      </w:r>
      <w:r w:rsidR="007A1C3B" w:rsidRPr="00043F1D">
        <w:rPr>
          <w:sz w:val="28"/>
          <w:szCs w:val="28"/>
          <w:lang w:val="kk-KZ"/>
        </w:rPr>
        <w:t xml:space="preserve"> </w:t>
      </w:r>
    </w:p>
    <w:p w14:paraId="3764BDCB" w14:textId="77777777" w:rsidR="00F72486" w:rsidRPr="00E45163" w:rsidRDefault="00E45163" w:rsidP="00F72486">
      <w:pPr>
        <w:jc w:val="both"/>
        <w:rPr>
          <w:b/>
          <w:sz w:val="28"/>
          <w:szCs w:val="28"/>
          <w:lang w:val="kk-KZ"/>
        </w:rPr>
      </w:pPr>
      <w:r w:rsidRPr="00043F1D">
        <w:rPr>
          <w:b/>
          <w:sz w:val="28"/>
          <w:szCs w:val="28"/>
          <w:lang w:val="kk-KZ"/>
        </w:rPr>
        <w:t>Пациент</w:t>
      </w:r>
      <w:r>
        <w:rPr>
          <w:b/>
          <w:sz w:val="28"/>
          <w:szCs w:val="28"/>
          <w:lang w:val="kk-KZ"/>
        </w:rPr>
        <w:t>тердің ерекше топтары</w:t>
      </w:r>
    </w:p>
    <w:p w14:paraId="2ED1D3D6" w14:textId="77777777" w:rsidR="00F72486" w:rsidRPr="00E45163" w:rsidRDefault="00E45163" w:rsidP="00F72486">
      <w:pPr>
        <w:jc w:val="both"/>
        <w:outlineLvl w:val="2"/>
        <w:rPr>
          <w:rFonts w:eastAsia="Microsoft Sans Serif"/>
          <w:i/>
          <w:sz w:val="28"/>
          <w:szCs w:val="28"/>
          <w:lang w:val="kk-KZ"/>
        </w:rPr>
      </w:pPr>
      <w:bookmarkStart w:id="1" w:name="bookmark18"/>
      <w:r>
        <w:rPr>
          <w:i/>
          <w:sz w:val="28"/>
          <w:szCs w:val="28"/>
          <w:lang w:val="kk-KZ"/>
        </w:rPr>
        <w:t xml:space="preserve">Балалар </w:t>
      </w:r>
    </w:p>
    <w:p w14:paraId="42B89055" w14:textId="77777777" w:rsidR="00F72486" w:rsidRPr="00E45163" w:rsidRDefault="00E45163" w:rsidP="00F72486">
      <w:pPr>
        <w:jc w:val="both"/>
        <w:rPr>
          <w:rFonts w:eastAsia="Microsoft Sans Serif"/>
          <w:sz w:val="28"/>
          <w:szCs w:val="28"/>
          <w:lang w:val="kk-KZ"/>
        </w:rPr>
      </w:pPr>
      <w:r>
        <w:rPr>
          <w:rFonts w:eastAsia="Microsoft Sans Serif"/>
          <w:sz w:val="28"/>
          <w:szCs w:val="28"/>
          <w:lang w:val="kk-KZ"/>
        </w:rPr>
        <w:t xml:space="preserve">16 жасқа дейінгі балаларда </w:t>
      </w:r>
      <w:r w:rsidR="00F72486" w:rsidRPr="00E45163">
        <w:rPr>
          <w:rFonts w:eastAsia="Microsoft Sans Serif"/>
          <w:sz w:val="28"/>
          <w:szCs w:val="28"/>
          <w:lang w:val="kk-KZ"/>
        </w:rPr>
        <w:t>БАНБАКТ</w:t>
      </w:r>
      <w:r w:rsidR="00F72486" w:rsidRPr="00E45163">
        <w:rPr>
          <w:sz w:val="28"/>
          <w:szCs w:val="28"/>
          <w:vertAlign w:val="superscript"/>
          <w:lang w:val="kk-KZ"/>
        </w:rPr>
        <w:t>®</w:t>
      </w:r>
      <w:r w:rsidRPr="00E45163">
        <w:rPr>
          <w:rFonts w:eastAsia="Microsoft Sans Serif"/>
          <w:sz w:val="28"/>
          <w:szCs w:val="28"/>
          <w:lang w:val="kk-KZ"/>
        </w:rPr>
        <w:t xml:space="preserve"> </w:t>
      </w:r>
      <w:r>
        <w:rPr>
          <w:rFonts w:eastAsia="Microsoft Sans Serif"/>
          <w:sz w:val="28"/>
          <w:szCs w:val="28"/>
          <w:lang w:val="kk-KZ"/>
        </w:rPr>
        <w:t xml:space="preserve">препаратының </w:t>
      </w:r>
      <w:r w:rsidRPr="00E811DC">
        <w:rPr>
          <w:sz w:val="28"/>
          <w:szCs w:val="28"/>
          <w:lang w:val="kk-KZ" w:eastAsia="ko-KR"/>
        </w:rPr>
        <w:t>қауіптілігі мен тиімділігі анықталмаған</w:t>
      </w:r>
      <w:r w:rsidR="00F72486" w:rsidRPr="00E45163">
        <w:rPr>
          <w:rFonts w:eastAsia="Microsoft Sans Serif"/>
          <w:sz w:val="28"/>
          <w:szCs w:val="28"/>
          <w:lang w:val="kk-KZ"/>
        </w:rPr>
        <w:t>.</w:t>
      </w:r>
    </w:p>
    <w:p w14:paraId="3D85F3AE" w14:textId="77777777" w:rsidR="00F72486" w:rsidRPr="00E45163" w:rsidRDefault="00E45163" w:rsidP="00F72486">
      <w:pPr>
        <w:jc w:val="both"/>
        <w:rPr>
          <w:rFonts w:eastAsia="Microsoft Sans Serif"/>
          <w:bCs/>
          <w:i/>
          <w:sz w:val="28"/>
          <w:szCs w:val="28"/>
          <w:lang w:val="kk-KZ" w:bidi="ru-RU"/>
        </w:rPr>
      </w:pPr>
      <w:r>
        <w:rPr>
          <w:rFonts w:eastAsia="Microsoft Sans Serif"/>
          <w:bCs/>
          <w:i/>
          <w:sz w:val="28"/>
          <w:szCs w:val="28"/>
          <w:lang w:val="kk-KZ" w:bidi="ru-RU"/>
        </w:rPr>
        <w:t>Егде жастағы п</w:t>
      </w:r>
      <w:r w:rsidR="00F72486" w:rsidRPr="00043F1D">
        <w:rPr>
          <w:rFonts w:eastAsia="Microsoft Sans Serif"/>
          <w:bCs/>
          <w:i/>
          <w:sz w:val="28"/>
          <w:szCs w:val="28"/>
          <w:lang w:val="kk-KZ" w:bidi="ru-RU"/>
        </w:rPr>
        <w:t>ациент</w:t>
      </w:r>
      <w:r>
        <w:rPr>
          <w:rFonts w:eastAsia="Microsoft Sans Serif"/>
          <w:bCs/>
          <w:i/>
          <w:sz w:val="28"/>
          <w:szCs w:val="28"/>
          <w:lang w:val="kk-KZ" w:bidi="ru-RU"/>
        </w:rPr>
        <w:t>тер</w:t>
      </w:r>
    </w:p>
    <w:bookmarkEnd w:id="1"/>
    <w:p w14:paraId="56E23C24" w14:textId="77777777" w:rsidR="00F72486" w:rsidRPr="00E45163" w:rsidRDefault="00E45163" w:rsidP="00F72486">
      <w:pPr>
        <w:jc w:val="both"/>
        <w:rPr>
          <w:rFonts w:eastAsia="Microsoft Sans Serif"/>
          <w:sz w:val="28"/>
          <w:szCs w:val="28"/>
          <w:lang w:val="kk-KZ"/>
        </w:rPr>
      </w:pPr>
      <w:r>
        <w:rPr>
          <w:rFonts w:eastAsia="Microsoft Sans Serif"/>
          <w:sz w:val="28"/>
          <w:szCs w:val="28"/>
          <w:lang w:val="kk-KZ"/>
        </w:rPr>
        <w:t xml:space="preserve">65 жастан асқан пациенттерде </w:t>
      </w:r>
      <w:r w:rsidRPr="00E45163">
        <w:rPr>
          <w:rFonts w:eastAsia="Microsoft Sans Serif"/>
          <w:sz w:val="28"/>
          <w:szCs w:val="28"/>
          <w:lang w:val="kk-KZ"/>
        </w:rPr>
        <w:t>БАНБАКТ</w:t>
      </w:r>
      <w:r w:rsidRPr="00E45163">
        <w:rPr>
          <w:sz w:val="28"/>
          <w:szCs w:val="28"/>
          <w:vertAlign w:val="superscript"/>
          <w:lang w:val="kk-KZ"/>
        </w:rPr>
        <w:t>®</w:t>
      </w:r>
      <w:r>
        <w:rPr>
          <w:sz w:val="28"/>
          <w:szCs w:val="28"/>
          <w:vertAlign w:val="superscript"/>
          <w:lang w:val="kk-KZ"/>
        </w:rPr>
        <w:t xml:space="preserve"> </w:t>
      </w:r>
      <w:r>
        <w:rPr>
          <w:rFonts w:eastAsia="Microsoft Sans Serif"/>
          <w:sz w:val="28"/>
          <w:szCs w:val="28"/>
          <w:lang w:val="kk-KZ"/>
        </w:rPr>
        <w:t>қынаптық</w:t>
      </w:r>
      <w:r w:rsidR="00F72486" w:rsidRPr="00E45163">
        <w:rPr>
          <w:rFonts w:eastAsia="Microsoft Sans Serif"/>
          <w:sz w:val="28"/>
          <w:szCs w:val="28"/>
          <w:lang w:val="kk-KZ"/>
        </w:rPr>
        <w:t xml:space="preserve"> суппозитори</w:t>
      </w:r>
      <w:r>
        <w:rPr>
          <w:rFonts w:eastAsia="Microsoft Sans Serif"/>
          <w:sz w:val="28"/>
          <w:szCs w:val="28"/>
          <w:lang w:val="kk-KZ"/>
        </w:rPr>
        <w:t>йлерін пайдалану зерттелмеген</w:t>
      </w:r>
      <w:r w:rsidR="00F72486" w:rsidRPr="00E45163">
        <w:rPr>
          <w:rFonts w:eastAsia="Microsoft Sans Serif"/>
          <w:sz w:val="28"/>
          <w:szCs w:val="28"/>
          <w:lang w:val="kk-KZ"/>
        </w:rPr>
        <w:t>.</w:t>
      </w:r>
    </w:p>
    <w:p w14:paraId="402A1A6D" w14:textId="77777777" w:rsidR="00F72486" w:rsidRPr="00E45163" w:rsidRDefault="00E45163" w:rsidP="00F72486">
      <w:pPr>
        <w:jc w:val="both"/>
        <w:rPr>
          <w:rFonts w:eastAsia="Microsoft Sans Serif"/>
          <w:bCs/>
          <w:i/>
          <w:sz w:val="28"/>
          <w:szCs w:val="28"/>
          <w:lang w:val="kk-KZ" w:bidi="ru-RU"/>
        </w:rPr>
      </w:pPr>
      <w:r>
        <w:rPr>
          <w:rFonts w:eastAsia="Microsoft Sans Serif"/>
          <w:bCs/>
          <w:i/>
          <w:sz w:val="28"/>
          <w:szCs w:val="28"/>
          <w:lang w:val="kk-KZ" w:bidi="ru-RU"/>
        </w:rPr>
        <w:t xml:space="preserve">Бауыр жеткіліксіздігі бар пациенттер </w:t>
      </w:r>
    </w:p>
    <w:p w14:paraId="2A44B046" w14:textId="77777777" w:rsidR="00F72486" w:rsidRPr="00E45163" w:rsidRDefault="00E45163" w:rsidP="00F72486">
      <w:pPr>
        <w:jc w:val="both"/>
        <w:rPr>
          <w:sz w:val="28"/>
          <w:szCs w:val="28"/>
          <w:lang w:val="kk-KZ"/>
        </w:rPr>
      </w:pPr>
      <w:bookmarkStart w:id="2" w:name="bookmark20"/>
      <w:r>
        <w:rPr>
          <w:sz w:val="28"/>
          <w:szCs w:val="28"/>
          <w:lang w:val="kk-KZ"/>
        </w:rPr>
        <w:t>Деректер жоқ</w:t>
      </w:r>
      <w:r w:rsidR="00F72486" w:rsidRPr="00E45163">
        <w:rPr>
          <w:sz w:val="28"/>
          <w:szCs w:val="28"/>
          <w:lang w:val="kk-KZ"/>
        </w:rPr>
        <w:t>.</w:t>
      </w:r>
    </w:p>
    <w:bookmarkEnd w:id="2"/>
    <w:p w14:paraId="282B3DC1" w14:textId="77777777" w:rsidR="00F72486" w:rsidRPr="00043F1D" w:rsidRDefault="00E45163" w:rsidP="00F72486">
      <w:pPr>
        <w:jc w:val="both"/>
        <w:rPr>
          <w:rFonts w:eastAsia="Microsoft Sans Serif"/>
          <w:bCs/>
          <w:i/>
          <w:sz w:val="28"/>
          <w:szCs w:val="28"/>
          <w:lang w:val="kk-KZ" w:bidi="ru-RU"/>
        </w:rPr>
      </w:pPr>
      <w:r>
        <w:rPr>
          <w:rFonts w:eastAsia="Microsoft Sans Serif"/>
          <w:bCs/>
          <w:i/>
          <w:sz w:val="28"/>
          <w:szCs w:val="28"/>
          <w:lang w:val="kk-KZ" w:bidi="ru-RU"/>
        </w:rPr>
        <w:t>Бүйрек жеткіліксіздігі бар пациенттер</w:t>
      </w:r>
    </w:p>
    <w:p w14:paraId="1DECE42A" w14:textId="77777777" w:rsidR="00F72486" w:rsidRPr="00043F1D" w:rsidRDefault="00E45163" w:rsidP="00F72486">
      <w:pPr>
        <w:jc w:val="both"/>
        <w:rPr>
          <w:rFonts w:eastAsia="Microsoft Sans Serif"/>
          <w:sz w:val="28"/>
          <w:szCs w:val="28"/>
          <w:lang w:val="kk-KZ"/>
        </w:rPr>
      </w:pPr>
      <w:r>
        <w:rPr>
          <w:rFonts w:eastAsia="Microsoft Sans Serif"/>
          <w:sz w:val="28"/>
          <w:szCs w:val="28"/>
          <w:lang w:val="kk-KZ"/>
        </w:rPr>
        <w:t xml:space="preserve">Бүйрек функциясы бұзылған пациенттерде </w:t>
      </w:r>
      <w:r w:rsidR="00F72486" w:rsidRPr="00043F1D">
        <w:rPr>
          <w:rFonts w:eastAsia="Microsoft Sans Serif"/>
          <w:sz w:val="28"/>
          <w:szCs w:val="28"/>
          <w:lang w:val="kk-KZ"/>
        </w:rPr>
        <w:t>БАНБАКТ</w:t>
      </w:r>
      <w:r w:rsidR="00F72486" w:rsidRPr="00043F1D">
        <w:rPr>
          <w:sz w:val="28"/>
          <w:szCs w:val="28"/>
          <w:vertAlign w:val="superscript"/>
          <w:lang w:val="kk-KZ"/>
        </w:rPr>
        <w:t>®</w:t>
      </w:r>
      <w:r w:rsidR="00F72486" w:rsidRPr="00043F1D">
        <w:rPr>
          <w:rFonts w:eastAsia="Microsoft Sans Serif"/>
          <w:sz w:val="28"/>
          <w:szCs w:val="28"/>
          <w:lang w:val="kk-KZ"/>
        </w:rPr>
        <w:t xml:space="preserve"> </w:t>
      </w:r>
      <w:r>
        <w:rPr>
          <w:rFonts w:eastAsia="Microsoft Sans Serif"/>
          <w:sz w:val="28"/>
          <w:szCs w:val="28"/>
          <w:lang w:val="kk-KZ"/>
        </w:rPr>
        <w:t>препаратын</w:t>
      </w:r>
      <w:r w:rsidR="00F72486" w:rsidRPr="00043F1D">
        <w:rPr>
          <w:rFonts w:eastAsia="Microsoft Sans Serif"/>
          <w:sz w:val="28"/>
          <w:szCs w:val="28"/>
          <w:lang w:val="kk-KZ"/>
        </w:rPr>
        <w:t xml:space="preserve"> </w:t>
      </w:r>
      <w:r>
        <w:rPr>
          <w:rFonts w:eastAsia="Microsoft Sans Serif"/>
          <w:sz w:val="28"/>
          <w:szCs w:val="28"/>
          <w:lang w:val="kk-KZ"/>
        </w:rPr>
        <w:t>пайдалану зерттелмеген</w:t>
      </w:r>
      <w:r w:rsidR="00F72486" w:rsidRPr="00043F1D">
        <w:rPr>
          <w:rFonts w:eastAsia="Microsoft Sans Serif"/>
          <w:sz w:val="28"/>
          <w:szCs w:val="28"/>
          <w:lang w:val="kk-KZ"/>
        </w:rPr>
        <w:t>.</w:t>
      </w:r>
    </w:p>
    <w:p w14:paraId="23F9EAF0" w14:textId="77777777" w:rsidR="00511746" w:rsidRPr="00E45163" w:rsidRDefault="00E45163" w:rsidP="002320B8">
      <w:pPr>
        <w:jc w:val="both"/>
        <w:rPr>
          <w:b/>
          <w:i/>
          <w:sz w:val="28"/>
          <w:szCs w:val="28"/>
          <w:lang w:val="kk-KZ"/>
        </w:rPr>
      </w:pPr>
      <w:r>
        <w:rPr>
          <w:b/>
          <w:i/>
          <w:sz w:val="28"/>
          <w:szCs w:val="28"/>
          <w:lang w:val="kk-KZ"/>
        </w:rPr>
        <w:t>Қолдану әдісі және жолы</w:t>
      </w:r>
    </w:p>
    <w:p w14:paraId="45B6BE32" w14:textId="77777777" w:rsidR="00F72486" w:rsidRPr="00E45163" w:rsidRDefault="00E45163" w:rsidP="00F72486">
      <w:pPr>
        <w:jc w:val="both"/>
        <w:rPr>
          <w:sz w:val="28"/>
          <w:szCs w:val="28"/>
          <w:lang w:val="kk-KZ"/>
        </w:rPr>
      </w:pPr>
      <w:r w:rsidRPr="00E811DC">
        <w:rPr>
          <w:sz w:val="28"/>
          <w:szCs w:val="28"/>
          <w:lang w:val="kk-KZ"/>
        </w:rPr>
        <w:t>Қынап ішіне.</w:t>
      </w:r>
      <w:r>
        <w:rPr>
          <w:sz w:val="28"/>
          <w:szCs w:val="28"/>
          <w:lang w:val="kk-KZ"/>
        </w:rPr>
        <w:t xml:space="preserve"> Суппозиторий үлбірін пішіні бойымен алдын ала кесіп, пішінді қаптамадан босатып алады да, шалқадан жатып, қынап ішіне мүмкіндігінше</w:t>
      </w:r>
      <w:r w:rsidRPr="00741C06">
        <w:rPr>
          <w:sz w:val="28"/>
          <w:szCs w:val="28"/>
          <w:lang w:val="kk-KZ"/>
        </w:rPr>
        <w:t xml:space="preserve"> </w:t>
      </w:r>
      <w:r>
        <w:rPr>
          <w:sz w:val="28"/>
          <w:szCs w:val="28"/>
          <w:lang w:val="kk-KZ"/>
        </w:rPr>
        <w:t>терең етіп енгізеді.</w:t>
      </w:r>
      <w:r w:rsidR="00F72486" w:rsidRPr="00E45163">
        <w:rPr>
          <w:sz w:val="28"/>
          <w:szCs w:val="28"/>
          <w:lang w:val="kk-KZ"/>
        </w:rPr>
        <w:t xml:space="preserve"> </w:t>
      </w:r>
    </w:p>
    <w:p w14:paraId="0EAB692C" w14:textId="77777777" w:rsidR="00B11842" w:rsidRPr="00043F1D" w:rsidRDefault="00435B18" w:rsidP="00B11842">
      <w:pPr>
        <w:shd w:val="clear" w:color="auto" w:fill="FFFFFF"/>
        <w:outlineLvl w:val="1"/>
        <w:rPr>
          <w:b/>
          <w:bCs/>
          <w:sz w:val="28"/>
          <w:szCs w:val="28"/>
          <w:lang w:val="kk-KZ"/>
        </w:rPr>
      </w:pPr>
      <w:r w:rsidRPr="00053384">
        <w:rPr>
          <w:b/>
          <w:bCs/>
          <w:i/>
          <w:sz w:val="28"/>
          <w:szCs w:val="28"/>
          <w:lang w:val="kk-KZ" w:eastAsia="de-DE"/>
        </w:rPr>
        <w:t>Артық дозалану жағдайында қабылдау қажет</w:t>
      </w:r>
      <w:r>
        <w:rPr>
          <w:b/>
          <w:bCs/>
          <w:i/>
          <w:sz w:val="28"/>
          <w:szCs w:val="28"/>
          <w:lang w:val="kk-KZ" w:eastAsia="de-DE"/>
        </w:rPr>
        <w:t xml:space="preserve"> болатын </w:t>
      </w:r>
      <w:r w:rsidRPr="00053384">
        <w:rPr>
          <w:b/>
          <w:bCs/>
          <w:i/>
          <w:sz w:val="28"/>
          <w:szCs w:val="28"/>
          <w:lang w:val="kk-KZ" w:eastAsia="de-DE"/>
        </w:rPr>
        <w:t>шаралар</w:t>
      </w:r>
    </w:p>
    <w:p w14:paraId="60EE6AC4" w14:textId="77777777" w:rsidR="003720E0" w:rsidRPr="00475AE8" w:rsidRDefault="003720E0" w:rsidP="003720E0">
      <w:pPr>
        <w:jc w:val="both"/>
        <w:rPr>
          <w:sz w:val="28"/>
          <w:szCs w:val="28"/>
          <w:lang w:val="kk-KZ"/>
        </w:rPr>
      </w:pPr>
      <w:r w:rsidRPr="00475AE8">
        <w:rPr>
          <w:sz w:val="28"/>
          <w:szCs w:val="28"/>
          <w:lang w:val="kk-KZ"/>
        </w:rPr>
        <w:t xml:space="preserve">Препараттың </w:t>
      </w:r>
      <w:r>
        <w:rPr>
          <w:sz w:val="28"/>
          <w:szCs w:val="28"/>
          <w:lang w:val="kk-KZ"/>
        </w:rPr>
        <w:t>сіңірілуі төмендігіне</w:t>
      </w:r>
      <w:r w:rsidRPr="00475AE8">
        <w:rPr>
          <w:sz w:val="28"/>
          <w:szCs w:val="28"/>
          <w:lang w:val="kk-KZ"/>
        </w:rPr>
        <w:t xml:space="preserve"> байланысты артық дозалану</w:t>
      </w:r>
      <w:r>
        <w:rPr>
          <w:sz w:val="28"/>
          <w:szCs w:val="28"/>
          <w:lang w:val="kk-KZ"/>
        </w:rPr>
        <w:t xml:space="preserve"> ықтималдығы аз</w:t>
      </w:r>
      <w:r w:rsidRPr="00475AE8">
        <w:rPr>
          <w:sz w:val="28"/>
          <w:szCs w:val="28"/>
          <w:lang w:val="kk-KZ"/>
        </w:rPr>
        <w:t>.</w:t>
      </w:r>
    </w:p>
    <w:p w14:paraId="3582BA5E" w14:textId="77777777" w:rsidR="003720E0" w:rsidRPr="00475AE8" w:rsidRDefault="003720E0" w:rsidP="003720E0">
      <w:pPr>
        <w:jc w:val="both"/>
        <w:rPr>
          <w:sz w:val="28"/>
          <w:szCs w:val="28"/>
          <w:lang w:val="kk-KZ"/>
        </w:rPr>
      </w:pPr>
      <w:r w:rsidRPr="00475AE8">
        <w:rPr>
          <w:sz w:val="28"/>
          <w:szCs w:val="28"/>
          <w:lang w:val="kk-KZ"/>
        </w:rPr>
        <w:t>Артық дозаланған</w:t>
      </w:r>
      <w:r>
        <w:rPr>
          <w:sz w:val="28"/>
          <w:szCs w:val="28"/>
          <w:lang w:val="kk-KZ"/>
        </w:rPr>
        <w:t xml:space="preserve"> жағдайд</w:t>
      </w:r>
      <w:r w:rsidRPr="00475AE8">
        <w:rPr>
          <w:sz w:val="28"/>
          <w:szCs w:val="28"/>
          <w:lang w:val="kk-KZ"/>
        </w:rPr>
        <w:t xml:space="preserve">а жалпы симптоматикалық және </w:t>
      </w:r>
      <w:r>
        <w:rPr>
          <w:sz w:val="28"/>
          <w:szCs w:val="28"/>
          <w:lang w:val="kk-KZ"/>
        </w:rPr>
        <w:t>қосымша</w:t>
      </w:r>
      <w:r w:rsidRPr="00475AE8">
        <w:rPr>
          <w:sz w:val="28"/>
          <w:szCs w:val="28"/>
          <w:lang w:val="kk-KZ"/>
        </w:rPr>
        <w:t xml:space="preserve"> шаралар қажеттілігіне қарай көрсетіледі.</w:t>
      </w:r>
    </w:p>
    <w:p w14:paraId="733487D4" w14:textId="77777777" w:rsidR="00F72486" w:rsidRPr="00876F85" w:rsidRDefault="003720E0" w:rsidP="003720E0">
      <w:pPr>
        <w:jc w:val="both"/>
        <w:rPr>
          <w:bCs/>
          <w:color w:val="00B050"/>
          <w:sz w:val="28"/>
          <w:szCs w:val="28"/>
          <w:lang w:val="el-GR" w:eastAsia="cs-CZ"/>
        </w:rPr>
      </w:pPr>
      <w:r w:rsidRPr="00475AE8">
        <w:rPr>
          <w:sz w:val="28"/>
          <w:szCs w:val="28"/>
          <w:lang w:val="kk-KZ"/>
        </w:rPr>
        <w:t xml:space="preserve">Кездейсоқ пероральді енгізу клиндамицинді пероральді енгізудің </w:t>
      </w:r>
      <w:r>
        <w:rPr>
          <w:sz w:val="28"/>
          <w:szCs w:val="28"/>
          <w:lang w:val="kk-KZ"/>
        </w:rPr>
        <w:t>емдік</w:t>
      </w:r>
      <w:r w:rsidRPr="00475AE8">
        <w:rPr>
          <w:sz w:val="28"/>
          <w:szCs w:val="28"/>
          <w:lang w:val="kk-KZ"/>
        </w:rPr>
        <w:t xml:space="preserve"> концентрациясының әсерлерімен салыстыруға болатын әсерлерге әкелуі мүмкін.</w:t>
      </w:r>
    </w:p>
    <w:p w14:paraId="414BCE7F" w14:textId="77777777" w:rsidR="00C20CB2" w:rsidRPr="00435B18" w:rsidRDefault="00435B18" w:rsidP="00C20CB2">
      <w:pPr>
        <w:jc w:val="both"/>
        <w:rPr>
          <w:b/>
          <w:i/>
          <w:sz w:val="28"/>
          <w:szCs w:val="28"/>
          <w:lang w:val="el-GR"/>
        </w:rPr>
      </w:pPr>
      <w:r w:rsidRPr="00C6323C">
        <w:rPr>
          <w:b/>
          <w:i/>
          <w:sz w:val="28"/>
          <w:lang w:val="kk-KZ" w:bidi="ru-RU"/>
        </w:rPr>
        <w:t>Дәрілік препаратты қолдану тәсілін түсіну үшін медицина қызметкерінен кеңес алуға  бару жөнінде нұсқаулар</w:t>
      </w:r>
    </w:p>
    <w:p w14:paraId="143DA8FE" w14:textId="77777777" w:rsidR="00C20CB2" w:rsidRPr="003720E0" w:rsidRDefault="003720E0" w:rsidP="00C20CB2">
      <w:pPr>
        <w:jc w:val="both"/>
        <w:rPr>
          <w:sz w:val="28"/>
          <w:szCs w:val="28"/>
          <w:lang w:val="el-GR"/>
        </w:rPr>
      </w:pPr>
      <w:proofErr w:type="gramStart"/>
      <w:r>
        <w:rPr>
          <w:sz w:val="28"/>
          <w:szCs w:val="28"/>
        </w:rPr>
        <w:lastRenderedPageBreak/>
        <w:t>Препарат</w:t>
      </w:r>
      <w:r>
        <w:rPr>
          <w:sz w:val="28"/>
          <w:szCs w:val="28"/>
          <w:lang w:val="kk-KZ"/>
        </w:rPr>
        <w:t xml:space="preserve">ты </w:t>
      </w:r>
      <w:r w:rsidR="00C20CB2" w:rsidRPr="00973F8D">
        <w:rPr>
          <w:sz w:val="28"/>
          <w:szCs w:val="28"/>
        </w:rPr>
        <w:t> </w:t>
      </w:r>
      <w:r>
        <w:rPr>
          <w:sz w:val="28"/>
          <w:szCs w:val="28"/>
          <w:lang w:val="kk-KZ"/>
        </w:rPr>
        <w:t>дәрігердің</w:t>
      </w:r>
      <w:proofErr w:type="gramEnd"/>
      <w:r>
        <w:rPr>
          <w:sz w:val="28"/>
          <w:szCs w:val="28"/>
          <w:lang w:val="kk-KZ"/>
        </w:rPr>
        <w:t xml:space="preserve"> бақылауымен қолдану керек</w:t>
      </w:r>
      <w:r w:rsidR="00C20CB2" w:rsidRPr="003720E0">
        <w:rPr>
          <w:sz w:val="28"/>
          <w:szCs w:val="28"/>
          <w:lang w:val="el-GR"/>
        </w:rPr>
        <w:t>.</w:t>
      </w:r>
    </w:p>
    <w:p w14:paraId="1C88DD5C" w14:textId="77777777" w:rsidR="00C20CB2" w:rsidRPr="003720E0" w:rsidRDefault="00C20CB2" w:rsidP="00B11842">
      <w:pPr>
        <w:shd w:val="clear" w:color="auto" w:fill="FFFFFF"/>
        <w:outlineLvl w:val="1"/>
        <w:rPr>
          <w:b/>
          <w:bCs/>
          <w:sz w:val="28"/>
          <w:szCs w:val="28"/>
          <w:lang w:val="el-GR"/>
        </w:rPr>
      </w:pPr>
    </w:p>
    <w:p w14:paraId="49A0D808" w14:textId="77777777" w:rsidR="00C20CB2" w:rsidRPr="00043F1D" w:rsidRDefault="00435B18" w:rsidP="00C20CB2">
      <w:pPr>
        <w:jc w:val="both"/>
        <w:rPr>
          <w:b/>
          <w:sz w:val="28"/>
          <w:szCs w:val="28"/>
          <w:lang w:val="el-GR"/>
        </w:rPr>
      </w:pPr>
      <w:bookmarkStart w:id="3" w:name="2175220282"/>
      <w:r>
        <w:rPr>
          <w:b/>
          <w:bCs/>
          <w:sz w:val="28"/>
          <w:szCs w:val="28"/>
          <w:lang w:val="kk-KZ"/>
        </w:rPr>
        <w:t>ДП</w:t>
      </w:r>
      <w:r w:rsidRPr="00383319">
        <w:rPr>
          <w:b/>
          <w:bCs/>
          <w:sz w:val="28"/>
          <w:szCs w:val="28"/>
          <w:lang w:val="kk-KZ"/>
        </w:rPr>
        <w:t xml:space="preserve"> стандартты қолдану кезінде көрініс беретін жағымсыз реакциялар сипаттамасы және осы жағдайда </w:t>
      </w:r>
      <w:r>
        <w:rPr>
          <w:b/>
          <w:bCs/>
          <w:sz w:val="28"/>
          <w:szCs w:val="28"/>
          <w:lang w:val="kk-KZ"/>
        </w:rPr>
        <w:t xml:space="preserve">(қажет болса) </w:t>
      </w:r>
      <w:r w:rsidRPr="00383319">
        <w:rPr>
          <w:b/>
          <w:bCs/>
          <w:sz w:val="28"/>
          <w:szCs w:val="28"/>
          <w:lang w:val="kk-KZ"/>
        </w:rPr>
        <w:t>қ</w:t>
      </w:r>
      <w:r>
        <w:rPr>
          <w:b/>
          <w:bCs/>
          <w:sz w:val="28"/>
          <w:szCs w:val="28"/>
          <w:lang w:val="kk-KZ"/>
        </w:rPr>
        <w:t>абы</w:t>
      </w:r>
      <w:r w:rsidRPr="00383319">
        <w:rPr>
          <w:b/>
          <w:bCs/>
          <w:sz w:val="28"/>
          <w:szCs w:val="28"/>
          <w:lang w:val="kk-KZ"/>
        </w:rPr>
        <w:t>лдау керек шаралар</w:t>
      </w:r>
    </w:p>
    <w:bookmarkEnd w:id="3"/>
    <w:p w14:paraId="3A8C7AEE" w14:textId="77777777" w:rsidR="008C0AD5" w:rsidRPr="0027236D" w:rsidRDefault="008C0AD5" w:rsidP="008C0AD5">
      <w:pPr>
        <w:overflowPunct w:val="0"/>
        <w:autoSpaceDE w:val="0"/>
        <w:autoSpaceDN w:val="0"/>
        <w:adjustRightInd w:val="0"/>
        <w:jc w:val="both"/>
        <w:textAlignment w:val="baseline"/>
        <w:rPr>
          <w:sz w:val="28"/>
          <w:szCs w:val="28"/>
          <w:lang w:val="kk-KZ"/>
        </w:rPr>
      </w:pPr>
      <w:r w:rsidRPr="00B45F7E">
        <w:rPr>
          <w:sz w:val="28"/>
          <w:szCs w:val="28"/>
          <w:lang w:val="kk-KZ"/>
        </w:rPr>
        <w:t xml:space="preserve">Бірлі-жарым жағдайларға қарағанда жиі кездесетін жағымсыз реакциялар </w:t>
      </w:r>
      <w:r w:rsidRPr="0027236D">
        <w:rPr>
          <w:sz w:val="28"/>
          <w:szCs w:val="28"/>
          <w:lang w:val="kk-KZ"/>
        </w:rPr>
        <w:t>келесі градацияға сәйкес атап көрсетілген:</w:t>
      </w:r>
    </w:p>
    <w:p w14:paraId="3A54D600" w14:textId="77777777" w:rsidR="008C0AD5" w:rsidRPr="0027236D" w:rsidRDefault="008C0AD5" w:rsidP="008C0AD5">
      <w:pPr>
        <w:overflowPunct w:val="0"/>
        <w:autoSpaceDE w:val="0"/>
        <w:autoSpaceDN w:val="0"/>
        <w:adjustRightInd w:val="0"/>
        <w:jc w:val="both"/>
        <w:textAlignment w:val="baseline"/>
        <w:rPr>
          <w:snapToGrid w:val="0"/>
          <w:sz w:val="28"/>
          <w:szCs w:val="28"/>
          <w:lang w:val="kk-KZ"/>
        </w:rPr>
      </w:pPr>
      <w:r w:rsidRPr="0027236D">
        <w:rPr>
          <w:snapToGrid w:val="0"/>
          <w:sz w:val="28"/>
          <w:szCs w:val="28"/>
          <w:lang w:val="kk-KZ"/>
        </w:rPr>
        <w:t>өте жиі (≥ 1/10), жиі (≥1/100-ден &lt;1/10 дейін), жиі емес (≥1/1000-нан &lt;1/100 дейін), сирек (≥1/10000-нан &lt;1/1000 дейін), өте сирек (&lt;1/10000), белгісіз (қолда бар деректер негізінде реакциялардың пайда болу жиілігін бағалау мүмкін емес</w:t>
      </w:r>
      <w:r w:rsidRPr="0027236D">
        <w:rPr>
          <w:sz w:val="28"/>
          <w:szCs w:val="28"/>
          <w:lang w:val="kk-KZ"/>
        </w:rPr>
        <w:t>)</w:t>
      </w:r>
      <w:r w:rsidRPr="0027236D">
        <w:rPr>
          <w:snapToGrid w:val="0"/>
          <w:sz w:val="28"/>
          <w:szCs w:val="28"/>
          <w:lang w:val="kk-KZ"/>
        </w:rPr>
        <w:t>.</w:t>
      </w:r>
    </w:p>
    <w:p w14:paraId="63A29A29" w14:textId="77777777" w:rsidR="008C0AD5" w:rsidRPr="00B45F7E" w:rsidRDefault="008C0AD5" w:rsidP="008C0AD5">
      <w:pPr>
        <w:jc w:val="both"/>
        <w:rPr>
          <w:i/>
          <w:sz w:val="28"/>
          <w:lang w:val="kk-KZ"/>
        </w:rPr>
      </w:pPr>
      <w:r>
        <w:rPr>
          <w:i/>
          <w:sz w:val="28"/>
          <w:lang w:val="kk-KZ"/>
        </w:rPr>
        <w:t xml:space="preserve">Жиі </w:t>
      </w:r>
    </w:p>
    <w:p w14:paraId="700100C4" w14:textId="77777777" w:rsidR="008C0AD5" w:rsidRPr="001E74E3" w:rsidRDefault="008C0AD5" w:rsidP="008C0AD5">
      <w:pPr>
        <w:tabs>
          <w:tab w:val="left" w:pos="8931"/>
        </w:tabs>
        <w:jc w:val="both"/>
        <w:rPr>
          <w:sz w:val="28"/>
        </w:rPr>
      </w:pPr>
      <w:r w:rsidRPr="001E74E3">
        <w:rPr>
          <w:sz w:val="28"/>
        </w:rPr>
        <w:t xml:space="preserve">- </w:t>
      </w:r>
      <w:r>
        <w:rPr>
          <w:sz w:val="28"/>
          <w:lang w:val="kk-KZ"/>
        </w:rPr>
        <w:t>зеңдік</w:t>
      </w:r>
      <w:r w:rsidRPr="001E74E3">
        <w:rPr>
          <w:sz w:val="28"/>
        </w:rPr>
        <w:t xml:space="preserve"> инфекция, кандидоз</w:t>
      </w:r>
      <w:r>
        <w:rPr>
          <w:sz w:val="28"/>
          <w:lang w:val="kk-KZ"/>
        </w:rPr>
        <w:t>дық</w:t>
      </w:r>
      <w:r w:rsidRPr="001E74E3">
        <w:rPr>
          <w:sz w:val="28"/>
        </w:rPr>
        <w:t xml:space="preserve"> инфекция</w:t>
      </w:r>
    </w:p>
    <w:p w14:paraId="7187524A" w14:textId="77777777" w:rsidR="008C0AD5" w:rsidRPr="00B45F7E" w:rsidRDefault="008C0AD5" w:rsidP="008C0AD5">
      <w:pPr>
        <w:tabs>
          <w:tab w:val="left" w:pos="8931"/>
        </w:tabs>
        <w:jc w:val="both"/>
        <w:rPr>
          <w:sz w:val="28"/>
          <w:lang w:val="kk-KZ"/>
        </w:rPr>
      </w:pPr>
      <w:r w:rsidRPr="001E74E3">
        <w:rPr>
          <w:sz w:val="28"/>
        </w:rPr>
        <w:t xml:space="preserve">- </w:t>
      </w:r>
      <w:r>
        <w:rPr>
          <w:sz w:val="28"/>
          <w:lang w:val="kk-KZ"/>
        </w:rPr>
        <w:t>бас ауыруы</w:t>
      </w:r>
    </w:p>
    <w:p w14:paraId="6F6CE115" w14:textId="77777777" w:rsidR="008C0AD5" w:rsidRPr="00B45F7E" w:rsidRDefault="008C0AD5" w:rsidP="008C0AD5">
      <w:pPr>
        <w:tabs>
          <w:tab w:val="left" w:pos="8931"/>
        </w:tabs>
        <w:jc w:val="both"/>
        <w:rPr>
          <w:sz w:val="28"/>
          <w:lang w:val="kk-KZ"/>
        </w:rPr>
      </w:pPr>
      <w:r w:rsidRPr="00B45F7E">
        <w:rPr>
          <w:sz w:val="28"/>
          <w:lang w:val="kk-KZ"/>
        </w:rPr>
        <w:t xml:space="preserve">- </w:t>
      </w:r>
      <w:r>
        <w:rPr>
          <w:sz w:val="28"/>
          <w:lang w:val="kk-KZ"/>
        </w:rPr>
        <w:t>іштің ауыруы</w:t>
      </w:r>
      <w:r w:rsidRPr="00B45F7E">
        <w:rPr>
          <w:sz w:val="28"/>
          <w:lang w:val="kk-KZ"/>
        </w:rPr>
        <w:t xml:space="preserve">, диарея, </w:t>
      </w:r>
      <w:r>
        <w:rPr>
          <w:sz w:val="28"/>
          <w:lang w:val="kk-KZ"/>
        </w:rPr>
        <w:t>жүрек айнуы</w:t>
      </w:r>
    </w:p>
    <w:p w14:paraId="3F03DABD" w14:textId="77777777" w:rsidR="008C0AD5" w:rsidRPr="00B45F7E" w:rsidRDefault="008C0AD5" w:rsidP="008C0AD5">
      <w:pPr>
        <w:tabs>
          <w:tab w:val="left" w:pos="8931"/>
        </w:tabs>
        <w:jc w:val="both"/>
        <w:rPr>
          <w:sz w:val="28"/>
          <w:lang w:val="kk-KZ"/>
        </w:rPr>
      </w:pPr>
      <w:r w:rsidRPr="00B45F7E">
        <w:rPr>
          <w:sz w:val="28"/>
          <w:lang w:val="kk-KZ"/>
        </w:rPr>
        <w:t xml:space="preserve">- </w:t>
      </w:r>
      <w:r>
        <w:rPr>
          <w:sz w:val="28"/>
          <w:lang w:val="kk-KZ"/>
        </w:rPr>
        <w:t>қышыну</w:t>
      </w:r>
    </w:p>
    <w:p w14:paraId="11EB6519" w14:textId="77777777" w:rsidR="008C0AD5" w:rsidRPr="00B45F7E" w:rsidRDefault="008C0AD5" w:rsidP="008C0AD5">
      <w:pPr>
        <w:tabs>
          <w:tab w:val="left" w:pos="142"/>
          <w:tab w:val="left" w:pos="284"/>
          <w:tab w:val="left" w:pos="8931"/>
        </w:tabs>
        <w:jc w:val="both"/>
        <w:rPr>
          <w:sz w:val="28"/>
          <w:lang w:val="kk-KZ"/>
        </w:rPr>
      </w:pPr>
      <w:r w:rsidRPr="00B45F7E">
        <w:rPr>
          <w:sz w:val="28"/>
          <w:lang w:val="kk-KZ"/>
        </w:rPr>
        <w:t>-</w:t>
      </w:r>
      <w:r>
        <w:rPr>
          <w:sz w:val="28"/>
          <w:lang w:val="kk-KZ"/>
        </w:rPr>
        <w:t xml:space="preserve"> </w:t>
      </w:r>
      <w:r w:rsidRPr="00B45F7E">
        <w:rPr>
          <w:sz w:val="28"/>
          <w:lang w:val="kk-KZ"/>
        </w:rPr>
        <w:t>вульвовагиналь</w:t>
      </w:r>
      <w:r>
        <w:rPr>
          <w:sz w:val="28"/>
          <w:lang w:val="kk-KZ"/>
        </w:rPr>
        <w:t>ді</w:t>
      </w:r>
      <w:r w:rsidRPr="00B45F7E">
        <w:rPr>
          <w:sz w:val="28"/>
          <w:lang w:val="kk-KZ"/>
        </w:rPr>
        <w:t xml:space="preserve"> кандидоз, вульвовагиналь</w:t>
      </w:r>
      <w:r>
        <w:rPr>
          <w:sz w:val="28"/>
          <w:lang w:val="kk-KZ"/>
        </w:rPr>
        <w:t>ді ауыру</w:t>
      </w:r>
      <w:r w:rsidRPr="00B45F7E">
        <w:rPr>
          <w:sz w:val="28"/>
          <w:lang w:val="kk-KZ"/>
        </w:rPr>
        <w:t>, вульвовагиналь</w:t>
      </w:r>
      <w:r>
        <w:rPr>
          <w:sz w:val="28"/>
          <w:lang w:val="kk-KZ"/>
        </w:rPr>
        <w:t>ді</w:t>
      </w:r>
      <w:r w:rsidRPr="00B45F7E">
        <w:rPr>
          <w:sz w:val="28"/>
          <w:lang w:val="kk-KZ"/>
        </w:rPr>
        <w:t xml:space="preserve"> </w:t>
      </w:r>
      <w:r>
        <w:rPr>
          <w:sz w:val="28"/>
          <w:lang w:val="kk-KZ"/>
        </w:rPr>
        <w:t xml:space="preserve"> бұзылыс</w:t>
      </w:r>
    </w:p>
    <w:p w14:paraId="0E921ACB" w14:textId="77777777" w:rsidR="008C0AD5" w:rsidRPr="00B45F7E" w:rsidRDefault="008C0AD5" w:rsidP="008C0AD5">
      <w:pPr>
        <w:jc w:val="both"/>
        <w:rPr>
          <w:i/>
          <w:sz w:val="28"/>
          <w:lang w:val="kk-KZ"/>
        </w:rPr>
      </w:pPr>
      <w:r>
        <w:rPr>
          <w:i/>
          <w:sz w:val="28"/>
          <w:lang w:val="kk-KZ"/>
        </w:rPr>
        <w:t>Жиі емес</w:t>
      </w:r>
    </w:p>
    <w:p w14:paraId="161AA5C1" w14:textId="77777777" w:rsidR="008C0AD5" w:rsidRPr="00B45F7E" w:rsidRDefault="008C0AD5" w:rsidP="008C0AD5">
      <w:pPr>
        <w:jc w:val="both"/>
        <w:rPr>
          <w:sz w:val="28"/>
          <w:lang w:val="kk-KZ"/>
        </w:rPr>
      </w:pPr>
      <w:r w:rsidRPr="00B45F7E">
        <w:rPr>
          <w:sz w:val="28"/>
          <w:lang w:val="kk-KZ"/>
        </w:rPr>
        <w:t xml:space="preserve">- </w:t>
      </w:r>
      <w:r>
        <w:rPr>
          <w:sz w:val="28"/>
          <w:lang w:val="kk-KZ"/>
        </w:rPr>
        <w:t>құсу</w:t>
      </w:r>
    </w:p>
    <w:p w14:paraId="1755A5F2" w14:textId="77777777" w:rsidR="008C0AD5" w:rsidRPr="00B45F7E" w:rsidRDefault="008C0AD5" w:rsidP="008C0AD5">
      <w:pPr>
        <w:jc w:val="both"/>
        <w:rPr>
          <w:sz w:val="28"/>
          <w:lang w:val="kk-KZ"/>
        </w:rPr>
      </w:pPr>
      <w:r w:rsidRPr="00B45F7E">
        <w:rPr>
          <w:sz w:val="28"/>
          <w:lang w:val="kk-KZ"/>
        </w:rPr>
        <w:t xml:space="preserve">- </w:t>
      </w:r>
      <w:r>
        <w:rPr>
          <w:sz w:val="28"/>
          <w:lang w:val="kk-KZ"/>
        </w:rPr>
        <w:t>бөртпе</w:t>
      </w:r>
    </w:p>
    <w:p w14:paraId="4BCBFDAB" w14:textId="77777777" w:rsidR="008C0AD5" w:rsidRPr="00B45F7E" w:rsidRDefault="008C0AD5" w:rsidP="008C0AD5">
      <w:pPr>
        <w:jc w:val="both"/>
        <w:rPr>
          <w:sz w:val="28"/>
          <w:lang w:val="kk-KZ"/>
        </w:rPr>
      </w:pPr>
      <w:r w:rsidRPr="00B45F7E">
        <w:rPr>
          <w:sz w:val="28"/>
          <w:lang w:val="kk-KZ"/>
        </w:rPr>
        <w:t xml:space="preserve">- </w:t>
      </w:r>
      <w:r>
        <w:rPr>
          <w:sz w:val="28"/>
          <w:lang w:val="kk-KZ"/>
        </w:rPr>
        <w:t>бүйірдің ауыруы</w:t>
      </w:r>
    </w:p>
    <w:p w14:paraId="6BCF7145" w14:textId="77777777" w:rsidR="008C0AD5" w:rsidRPr="00E610BD" w:rsidRDefault="008C0AD5" w:rsidP="008C0AD5">
      <w:pPr>
        <w:jc w:val="both"/>
        <w:rPr>
          <w:sz w:val="28"/>
          <w:lang w:val="kk-KZ"/>
        </w:rPr>
      </w:pPr>
      <w:r w:rsidRPr="00E610BD">
        <w:rPr>
          <w:sz w:val="28"/>
          <w:lang w:val="kk-KZ"/>
        </w:rPr>
        <w:t>- пиелонефрит, дизурия</w:t>
      </w:r>
    </w:p>
    <w:p w14:paraId="10395057" w14:textId="77777777" w:rsidR="008C0AD5" w:rsidRPr="00E610BD" w:rsidRDefault="008C0AD5" w:rsidP="008C0AD5">
      <w:pPr>
        <w:jc w:val="both"/>
        <w:rPr>
          <w:sz w:val="28"/>
          <w:lang w:val="kk-KZ"/>
        </w:rPr>
      </w:pPr>
      <w:r w:rsidRPr="00E610BD">
        <w:rPr>
          <w:sz w:val="28"/>
          <w:lang w:val="kk-KZ"/>
        </w:rPr>
        <w:t xml:space="preserve">- </w:t>
      </w:r>
      <w:r>
        <w:rPr>
          <w:sz w:val="28"/>
          <w:lang w:val="kk-KZ"/>
        </w:rPr>
        <w:t>қынаптық</w:t>
      </w:r>
      <w:r w:rsidRPr="00E610BD">
        <w:rPr>
          <w:sz w:val="28"/>
          <w:lang w:val="kk-KZ"/>
        </w:rPr>
        <w:t xml:space="preserve"> инфекция, </w:t>
      </w:r>
      <w:r>
        <w:rPr>
          <w:sz w:val="28"/>
          <w:lang w:val="kk-KZ"/>
        </w:rPr>
        <w:t>қынаптан бөліністер</w:t>
      </w:r>
      <w:r w:rsidRPr="00E610BD">
        <w:rPr>
          <w:sz w:val="28"/>
          <w:lang w:val="kk-KZ"/>
        </w:rPr>
        <w:t xml:space="preserve">, </w:t>
      </w:r>
      <w:r>
        <w:rPr>
          <w:sz w:val="28"/>
          <w:lang w:val="kk-KZ"/>
        </w:rPr>
        <w:t>етеккір оралымының бұзылысы</w:t>
      </w:r>
    </w:p>
    <w:p w14:paraId="01CBDF38" w14:textId="77777777" w:rsidR="008C0AD5" w:rsidRPr="00E610BD" w:rsidRDefault="008C0AD5" w:rsidP="008C0AD5">
      <w:pPr>
        <w:jc w:val="both"/>
        <w:rPr>
          <w:sz w:val="28"/>
          <w:lang w:val="kk-KZ"/>
        </w:rPr>
      </w:pPr>
      <w:r w:rsidRPr="00E610BD">
        <w:rPr>
          <w:sz w:val="28"/>
          <w:lang w:val="kk-KZ"/>
        </w:rPr>
        <w:t xml:space="preserve">- </w:t>
      </w:r>
      <w:r>
        <w:rPr>
          <w:sz w:val="28"/>
          <w:lang w:val="kk-KZ"/>
        </w:rPr>
        <w:t>енгізген жердегі реакция</w:t>
      </w:r>
      <w:r w:rsidRPr="00E610BD">
        <w:rPr>
          <w:sz w:val="28"/>
          <w:lang w:val="kk-KZ"/>
        </w:rPr>
        <w:t xml:space="preserve"> (</w:t>
      </w:r>
      <w:r>
        <w:rPr>
          <w:sz w:val="28"/>
          <w:lang w:val="kk-KZ"/>
        </w:rPr>
        <w:t>ауыру</w:t>
      </w:r>
      <w:r w:rsidRPr="00E610BD">
        <w:rPr>
          <w:sz w:val="28"/>
          <w:lang w:val="kk-KZ"/>
        </w:rPr>
        <w:t xml:space="preserve">, </w:t>
      </w:r>
      <w:r>
        <w:rPr>
          <w:sz w:val="28"/>
          <w:lang w:val="kk-KZ"/>
        </w:rPr>
        <w:t>қышыну</w:t>
      </w:r>
      <w:r w:rsidRPr="00E610BD">
        <w:rPr>
          <w:sz w:val="28"/>
          <w:lang w:val="kk-KZ"/>
        </w:rPr>
        <w:t xml:space="preserve">, </w:t>
      </w:r>
      <w:r>
        <w:rPr>
          <w:sz w:val="28"/>
          <w:lang w:val="kk-KZ"/>
        </w:rPr>
        <w:t xml:space="preserve">жергілікті ісіну, </w:t>
      </w:r>
      <w:r w:rsidRPr="00E610BD">
        <w:rPr>
          <w:sz w:val="28"/>
          <w:lang w:val="kk-KZ"/>
        </w:rPr>
        <w:t xml:space="preserve"> гипертермия)</w:t>
      </w:r>
    </w:p>
    <w:p w14:paraId="053F1102" w14:textId="77777777" w:rsidR="008C0AD5" w:rsidRDefault="008C0AD5" w:rsidP="008C0AD5">
      <w:pPr>
        <w:pStyle w:val="ae"/>
        <w:jc w:val="both"/>
        <w:rPr>
          <w:rFonts w:ascii="Times New Roman" w:eastAsia="Times New Roman" w:hAnsi="Times New Roman"/>
          <w:sz w:val="28"/>
          <w:szCs w:val="28"/>
          <w:lang w:val="kk-KZ" w:eastAsia="ru-RU"/>
        </w:rPr>
      </w:pPr>
      <w:r w:rsidRPr="00E610BD">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жалған жарғақшалы колиттің дамуы</w:t>
      </w:r>
      <w:r w:rsidRPr="00E610BD">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барлық бактерияға қарсы дәрілерге тән</w:t>
      </w:r>
      <w:r w:rsidRPr="00E610BD">
        <w:rPr>
          <w:rFonts w:ascii="Times New Roman" w:eastAsia="Times New Roman" w:hAnsi="Times New Roman"/>
          <w:sz w:val="28"/>
          <w:szCs w:val="28"/>
          <w:lang w:val="kk-KZ" w:eastAsia="ru-RU"/>
        </w:rPr>
        <w:t>)</w:t>
      </w:r>
    </w:p>
    <w:p w14:paraId="5F7C2CE7" w14:textId="77777777" w:rsidR="002D7EE3" w:rsidRPr="002D7EE3" w:rsidRDefault="002D7EE3" w:rsidP="008C0AD5">
      <w:pPr>
        <w:pStyle w:val="ae"/>
        <w:jc w:val="both"/>
        <w:rPr>
          <w:rFonts w:ascii="Times New Roman" w:eastAsia="Times New Roman" w:hAnsi="Times New Roman"/>
          <w:i/>
          <w:sz w:val="28"/>
          <w:szCs w:val="28"/>
          <w:lang w:val="kk-KZ" w:eastAsia="ru-RU"/>
        </w:rPr>
      </w:pPr>
      <w:r w:rsidRPr="002D7EE3">
        <w:rPr>
          <w:rFonts w:ascii="Times New Roman" w:eastAsia="Times New Roman" w:hAnsi="Times New Roman"/>
          <w:i/>
          <w:sz w:val="28"/>
          <w:szCs w:val="28"/>
          <w:lang w:val="kk-KZ" w:eastAsia="ru-RU"/>
        </w:rPr>
        <w:t>Жиілігі белгісіз</w:t>
      </w:r>
    </w:p>
    <w:p w14:paraId="39D38D13" w14:textId="77777777" w:rsidR="002D7EE3" w:rsidRPr="008C0AD5" w:rsidRDefault="002D7EE3" w:rsidP="008C0AD5">
      <w:pPr>
        <w:pStyle w:val="ae"/>
        <w:jc w:val="both"/>
        <w:rPr>
          <w:rFonts w:ascii="Times New Roman" w:hAnsi="Times New Roman"/>
          <w:sz w:val="28"/>
          <w:szCs w:val="28"/>
          <w:lang w:val="kk-KZ"/>
        </w:rPr>
      </w:pPr>
      <w:r>
        <w:rPr>
          <w:rFonts w:ascii="Times New Roman" w:eastAsia="Times New Roman" w:hAnsi="Times New Roman"/>
          <w:sz w:val="28"/>
          <w:szCs w:val="28"/>
          <w:lang w:val="kk-KZ" w:eastAsia="ru-RU"/>
        </w:rPr>
        <w:t>- бүйректің жедел жеткіліксіздігі</w:t>
      </w:r>
    </w:p>
    <w:p w14:paraId="03D7E36E" w14:textId="77777777" w:rsidR="008C0AD5" w:rsidRPr="00990EF9" w:rsidRDefault="008C0AD5" w:rsidP="008C0AD5">
      <w:pPr>
        <w:pStyle w:val="ae"/>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0C3C980E" w14:textId="77777777" w:rsidR="008C0AD5" w:rsidRPr="008C0AD5" w:rsidRDefault="008C0AD5" w:rsidP="008C0AD5">
      <w:pPr>
        <w:pStyle w:val="ae"/>
        <w:jc w:val="both"/>
        <w:rPr>
          <w:rFonts w:ascii="Times New Roman" w:hAnsi="Times New Roman"/>
          <w:bCs/>
          <w:sz w:val="28"/>
          <w:szCs w:val="28"/>
          <w:lang w:val="kk-KZ" w:bidi="ru-RU"/>
        </w:rPr>
      </w:pPr>
      <w:r w:rsidRPr="008C0AD5">
        <w:rPr>
          <w:rFonts w:ascii="Times New Roman" w:hAnsi="Times New Roman"/>
          <w:bCs/>
          <w:sz w:val="28"/>
          <w:szCs w:val="28"/>
          <w:lang w:val="kk-KZ" w:bidi="ru-RU"/>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14:paraId="0BA20132" w14:textId="77777777" w:rsidR="008C0AD5" w:rsidRPr="008C0AD5" w:rsidRDefault="000D29BC" w:rsidP="008C0AD5">
      <w:pPr>
        <w:pStyle w:val="ae"/>
        <w:jc w:val="both"/>
        <w:rPr>
          <w:rFonts w:ascii="Times New Roman" w:hAnsi="Times New Roman"/>
          <w:sz w:val="28"/>
          <w:szCs w:val="28"/>
          <w:lang w:val="kk-KZ"/>
        </w:rPr>
      </w:pPr>
      <w:hyperlink r:id="rId7" w:history="1">
        <w:r w:rsidR="008C0AD5" w:rsidRPr="008C0AD5">
          <w:rPr>
            <w:rStyle w:val="a8"/>
            <w:rFonts w:ascii="Times New Roman" w:hAnsi="Times New Roman"/>
            <w:bCs/>
            <w:sz w:val="28"/>
            <w:szCs w:val="28"/>
            <w:lang w:val="kk-KZ" w:bidi="ru-RU"/>
          </w:rPr>
          <w:t>http://www.ndda.kz</w:t>
        </w:r>
      </w:hyperlink>
    </w:p>
    <w:p w14:paraId="61147FCD" w14:textId="77777777" w:rsidR="00C20CB2" w:rsidRPr="00931B8C" w:rsidRDefault="00C20CB2" w:rsidP="00C20CB2">
      <w:pPr>
        <w:pStyle w:val="ae"/>
        <w:jc w:val="both"/>
        <w:rPr>
          <w:rFonts w:ascii="Times New Roman" w:eastAsia="Times New Roman" w:hAnsi="Times New Roman"/>
          <w:color w:val="FF0000"/>
          <w:sz w:val="28"/>
          <w:szCs w:val="28"/>
          <w:lang w:eastAsia="ru-RU"/>
        </w:rPr>
      </w:pPr>
    </w:p>
    <w:p w14:paraId="6A77D4DB" w14:textId="77777777" w:rsidR="00C20CB2" w:rsidRPr="008C0AD5" w:rsidRDefault="008C0AD5" w:rsidP="00C20CB2">
      <w:pPr>
        <w:pStyle w:val="ae"/>
        <w:jc w:val="both"/>
        <w:rPr>
          <w:rFonts w:ascii="Times New Roman" w:eastAsia="Times New Roman" w:hAnsi="Times New Roman"/>
          <w:b/>
          <w:sz w:val="28"/>
          <w:szCs w:val="28"/>
          <w:lang w:eastAsia="ru-RU"/>
        </w:rPr>
      </w:pPr>
      <w:r w:rsidRPr="00990EF9">
        <w:rPr>
          <w:rFonts w:ascii="Times New Roman" w:eastAsia="Times New Roman" w:hAnsi="Times New Roman"/>
          <w:b/>
          <w:bCs/>
          <w:sz w:val="28"/>
          <w:szCs w:val="28"/>
          <w:lang w:val="kk-KZ" w:eastAsia="ru-RU"/>
        </w:rPr>
        <w:t>Қосымша мәліметтер</w:t>
      </w:r>
    </w:p>
    <w:p w14:paraId="122DB94B" w14:textId="77777777" w:rsidR="00C20CB2" w:rsidRPr="008C0AD5" w:rsidRDefault="008C0AD5" w:rsidP="00C20CB2">
      <w:pPr>
        <w:jc w:val="both"/>
        <w:rPr>
          <w:i/>
          <w:sz w:val="28"/>
          <w:szCs w:val="28"/>
        </w:rPr>
      </w:pPr>
      <w:bookmarkStart w:id="4" w:name="2175220285"/>
      <w:r w:rsidRPr="00990EF9">
        <w:rPr>
          <w:b/>
          <w:bCs/>
          <w:i/>
          <w:sz w:val="28"/>
          <w:szCs w:val="28"/>
          <w:lang w:val="kk-KZ"/>
        </w:rPr>
        <w:lastRenderedPageBreak/>
        <w:t>Дәрілік препарат құрамы</w:t>
      </w:r>
      <w:r w:rsidR="00C20CB2" w:rsidRPr="008C0AD5">
        <w:rPr>
          <w:b/>
          <w:i/>
          <w:sz w:val="28"/>
          <w:szCs w:val="28"/>
        </w:rPr>
        <w:t xml:space="preserve"> </w:t>
      </w:r>
    </w:p>
    <w:bookmarkEnd w:id="4"/>
    <w:p w14:paraId="7F2A1CA7" w14:textId="77777777" w:rsidR="008C0AD5" w:rsidRPr="005822D2" w:rsidRDefault="008C0AD5" w:rsidP="008C0AD5">
      <w:pPr>
        <w:pStyle w:val="af7"/>
        <w:spacing w:after="0"/>
        <w:rPr>
          <w:sz w:val="28"/>
          <w:szCs w:val="28"/>
          <w:lang w:val="kk-KZ"/>
        </w:rPr>
      </w:pPr>
      <w:r w:rsidRPr="000A62DD">
        <w:rPr>
          <w:sz w:val="28"/>
          <w:szCs w:val="28"/>
          <w:lang w:val="kk-KZ"/>
        </w:rPr>
        <w:t>Бір</w:t>
      </w:r>
      <w:r w:rsidRPr="005822D2">
        <w:rPr>
          <w:sz w:val="28"/>
          <w:szCs w:val="28"/>
          <w:lang w:val="kk-KZ"/>
        </w:rPr>
        <w:t xml:space="preserve"> суппозиторий</w:t>
      </w:r>
      <w:r w:rsidRPr="000A62DD">
        <w:rPr>
          <w:sz w:val="28"/>
          <w:szCs w:val="28"/>
          <w:lang w:val="kk-KZ"/>
        </w:rPr>
        <w:t xml:space="preserve"> құрамында</w:t>
      </w:r>
    </w:p>
    <w:p w14:paraId="0D9A2B88" w14:textId="77777777" w:rsidR="008C0AD5" w:rsidRPr="005822D2" w:rsidRDefault="008C0AD5" w:rsidP="008C0AD5">
      <w:pPr>
        <w:jc w:val="both"/>
        <w:rPr>
          <w:sz w:val="28"/>
          <w:szCs w:val="28"/>
          <w:lang w:val="kk-KZ"/>
        </w:rPr>
      </w:pPr>
      <w:r>
        <w:rPr>
          <w:i/>
          <w:sz w:val="28"/>
          <w:szCs w:val="28"/>
          <w:lang w:val="kk-KZ"/>
        </w:rPr>
        <w:t>белсенді зат</w:t>
      </w:r>
      <w:r w:rsidRPr="005822D2">
        <w:rPr>
          <w:i/>
          <w:sz w:val="28"/>
          <w:szCs w:val="28"/>
          <w:lang w:val="kk-KZ"/>
        </w:rPr>
        <w:t xml:space="preserve"> –</w:t>
      </w:r>
      <w:r w:rsidRPr="005822D2">
        <w:rPr>
          <w:sz w:val="28"/>
          <w:szCs w:val="28"/>
          <w:lang w:val="kk-KZ"/>
        </w:rPr>
        <w:t xml:space="preserve"> к</w:t>
      </w:r>
      <w:r w:rsidRPr="005822D2">
        <w:rPr>
          <w:bCs/>
          <w:sz w:val="28"/>
          <w:szCs w:val="28"/>
          <w:lang w:val="kk-KZ"/>
        </w:rPr>
        <w:t>линдамицин фосфат</w:t>
      </w:r>
      <w:r>
        <w:rPr>
          <w:bCs/>
          <w:sz w:val="28"/>
          <w:szCs w:val="28"/>
          <w:lang w:val="kk-KZ"/>
        </w:rPr>
        <w:t>ы</w:t>
      </w:r>
      <w:r w:rsidRPr="005822D2">
        <w:rPr>
          <w:bCs/>
          <w:sz w:val="28"/>
          <w:szCs w:val="28"/>
          <w:lang w:val="kk-KZ"/>
        </w:rPr>
        <w:t xml:space="preserve"> 118.82 мг (</w:t>
      </w:r>
      <w:r w:rsidRPr="005822D2">
        <w:rPr>
          <w:sz w:val="28"/>
          <w:szCs w:val="28"/>
          <w:lang w:val="kk-KZ"/>
        </w:rPr>
        <w:t>100 мг</w:t>
      </w:r>
      <w:r w:rsidRPr="005822D2">
        <w:rPr>
          <w:bCs/>
          <w:sz w:val="28"/>
          <w:szCs w:val="28"/>
          <w:lang w:val="kk-KZ"/>
        </w:rPr>
        <w:t xml:space="preserve"> клиндамицин</w:t>
      </w:r>
      <w:r>
        <w:rPr>
          <w:bCs/>
          <w:sz w:val="28"/>
          <w:szCs w:val="28"/>
          <w:lang w:val="kk-KZ"/>
        </w:rPr>
        <w:t>ге баламалы</w:t>
      </w:r>
      <w:r w:rsidRPr="005822D2">
        <w:rPr>
          <w:sz w:val="28"/>
          <w:szCs w:val="28"/>
          <w:lang w:val="kk-KZ"/>
        </w:rPr>
        <w:t xml:space="preserve">), </w:t>
      </w:r>
    </w:p>
    <w:p w14:paraId="6E84B36E" w14:textId="77777777" w:rsidR="008C0AD5" w:rsidRPr="008C0AD5" w:rsidRDefault="008C0AD5" w:rsidP="008C0AD5">
      <w:pPr>
        <w:shd w:val="clear" w:color="auto" w:fill="FFFFFF"/>
        <w:jc w:val="both"/>
        <w:rPr>
          <w:spacing w:val="-4"/>
          <w:sz w:val="28"/>
          <w:szCs w:val="28"/>
          <w:lang w:val="kk-KZ"/>
        </w:rPr>
      </w:pPr>
      <w:r>
        <w:rPr>
          <w:i/>
          <w:sz w:val="28"/>
          <w:szCs w:val="28"/>
          <w:lang w:val="kk-KZ"/>
        </w:rPr>
        <w:t>қосымша зат</w:t>
      </w:r>
      <w:r w:rsidRPr="005822D2">
        <w:rPr>
          <w:i/>
          <w:sz w:val="28"/>
          <w:szCs w:val="28"/>
          <w:lang w:val="kk-KZ"/>
        </w:rPr>
        <w:t xml:space="preserve">: </w:t>
      </w:r>
      <w:r>
        <w:rPr>
          <w:sz w:val="28"/>
          <w:szCs w:val="28"/>
          <w:lang w:val="kk-KZ"/>
        </w:rPr>
        <w:t>қатты май</w:t>
      </w:r>
      <w:r w:rsidRPr="005822D2">
        <w:rPr>
          <w:sz w:val="28"/>
          <w:szCs w:val="28"/>
          <w:lang w:val="kk-KZ"/>
        </w:rPr>
        <w:t xml:space="preserve"> (Suppocire NAI 25A).</w:t>
      </w:r>
    </w:p>
    <w:p w14:paraId="73E4778C" w14:textId="77777777" w:rsidR="00C20CB2" w:rsidRPr="008C0AD5" w:rsidRDefault="008C0AD5" w:rsidP="00F226E2">
      <w:pPr>
        <w:shd w:val="clear" w:color="auto" w:fill="FFFFFF"/>
        <w:jc w:val="both"/>
        <w:rPr>
          <w:b/>
          <w:bCs/>
          <w:i/>
          <w:sz w:val="28"/>
          <w:szCs w:val="28"/>
          <w:lang w:val="kk-KZ"/>
        </w:rPr>
      </w:pPr>
      <w:r w:rsidRPr="009B6468">
        <w:rPr>
          <w:b/>
          <w:bCs/>
          <w:i/>
          <w:sz w:val="28"/>
          <w:szCs w:val="28"/>
          <w:lang w:val="kk-KZ"/>
        </w:rPr>
        <w:t>Сыртқы түрінің, иісінің, дәмінің сипаттамасы</w:t>
      </w:r>
    </w:p>
    <w:p w14:paraId="1ECB27FA" w14:textId="77777777" w:rsidR="002B34AD" w:rsidRPr="008C0AD5" w:rsidRDefault="008C0AD5" w:rsidP="002B34AD">
      <w:pPr>
        <w:spacing w:after="60"/>
        <w:jc w:val="both"/>
        <w:rPr>
          <w:sz w:val="28"/>
          <w:szCs w:val="28"/>
          <w:lang w:val="kk-KZ"/>
        </w:rPr>
      </w:pPr>
      <w:r>
        <w:rPr>
          <w:sz w:val="28"/>
          <w:szCs w:val="28"/>
          <w:lang w:val="kk-KZ"/>
        </w:rPr>
        <w:t xml:space="preserve">Ақтан ашық-сары түске дейінгі, </w:t>
      </w:r>
      <w:r w:rsidRPr="000A62DD">
        <w:rPr>
          <w:sz w:val="28"/>
          <w:szCs w:val="28"/>
          <w:lang w:val="kk-KZ"/>
        </w:rPr>
        <w:t>торпедо</w:t>
      </w:r>
      <w:r>
        <w:rPr>
          <w:sz w:val="28"/>
          <w:szCs w:val="28"/>
          <w:lang w:val="kk-KZ"/>
        </w:rPr>
        <w:t xml:space="preserve"> пішінді с</w:t>
      </w:r>
      <w:r w:rsidRPr="000A62DD">
        <w:rPr>
          <w:sz w:val="28"/>
          <w:szCs w:val="28"/>
          <w:lang w:val="kk-KZ"/>
        </w:rPr>
        <w:t>уппозитори</w:t>
      </w:r>
      <w:r>
        <w:rPr>
          <w:sz w:val="28"/>
          <w:szCs w:val="28"/>
          <w:lang w:val="kk-KZ"/>
        </w:rPr>
        <w:t>йлер</w:t>
      </w:r>
      <w:r w:rsidRPr="000A62DD">
        <w:rPr>
          <w:sz w:val="28"/>
          <w:szCs w:val="28"/>
          <w:lang w:val="kk-KZ"/>
        </w:rPr>
        <w:t>.</w:t>
      </w:r>
    </w:p>
    <w:p w14:paraId="72C96DDF" w14:textId="77777777" w:rsidR="00CD48F9" w:rsidRPr="008C0AD5" w:rsidRDefault="00CD48F9" w:rsidP="0003290A">
      <w:pPr>
        <w:shd w:val="clear" w:color="auto" w:fill="FFFFFF"/>
        <w:rPr>
          <w:b/>
          <w:bCs/>
          <w:i/>
          <w:color w:val="FF0000"/>
          <w:spacing w:val="-3"/>
          <w:sz w:val="28"/>
          <w:szCs w:val="28"/>
          <w:lang w:val="kk-KZ"/>
        </w:rPr>
      </w:pPr>
    </w:p>
    <w:p w14:paraId="3488EBDD" w14:textId="77777777" w:rsidR="008C0AD5" w:rsidRPr="000A62DD" w:rsidRDefault="008C0AD5" w:rsidP="008C0AD5">
      <w:pPr>
        <w:pStyle w:val="af7"/>
        <w:spacing w:after="0"/>
        <w:rPr>
          <w:b/>
          <w:sz w:val="28"/>
          <w:szCs w:val="28"/>
          <w:lang w:val="kk-KZ" w:eastAsia="ko-KR"/>
        </w:rPr>
      </w:pPr>
      <w:r w:rsidRPr="000A62DD">
        <w:rPr>
          <w:b/>
          <w:sz w:val="28"/>
          <w:szCs w:val="28"/>
          <w:lang w:val="kk-KZ" w:eastAsia="ko-KR"/>
        </w:rPr>
        <w:t>Шығарылу түрі және қаптамасы</w:t>
      </w:r>
    </w:p>
    <w:p w14:paraId="03CD4DD6" w14:textId="77777777" w:rsidR="008C0AD5" w:rsidRPr="000A62DD" w:rsidRDefault="008C0AD5" w:rsidP="008C0AD5">
      <w:pPr>
        <w:jc w:val="both"/>
        <w:rPr>
          <w:sz w:val="28"/>
          <w:szCs w:val="28"/>
          <w:lang w:val="kk-KZ"/>
        </w:rPr>
      </w:pPr>
      <w:r w:rsidRPr="000A62DD">
        <w:rPr>
          <w:sz w:val="28"/>
          <w:szCs w:val="28"/>
          <w:lang w:val="kk-KZ"/>
        </w:rPr>
        <w:t>3 суппозиторийден</w:t>
      </w:r>
      <w:r w:rsidRPr="000A62DD">
        <w:rPr>
          <w:noProof/>
          <w:sz w:val="28"/>
          <w:szCs w:val="28"/>
          <w:lang w:val="kk-KZ"/>
        </w:rPr>
        <w:t xml:space="preserve"> </w:t>
      </w:r>
      <w:r>
        <w:rPr>
          <w:noProof/>
          <w:sz w:val="28"/>
          <w:szCs w:val="28"/>
          <w:lang w:val="kk-KZ"/>
        </w:rPr>
        <w:t>ПВХ/ПЭ</w:t>
      </w:r>
      <w:r w:rsidRPr="000A62DD">
        <w:rPr>
          <w:noProof/>
          <w:sz w:val="28"/>
          <w:szCs w:val="28"/>
          <w:lang w:val="kk-KZ"/>
        </w:rPr>
        <w:t xml:space="preserve"> жасалған пішінді ұя</w:t>
      </w:r>
      <w:r>
        <w:rPr>
          <w:noProof/>
          <w:sz w:val="28"/>
          <w:szCs w:val="28"/>
          <w:lang w:val="kk-KZ"/>
        </w:rPr>
        <w:t>шықсыз</w:t>
      </w:r>
      <w:r w:rsidRPr="000A62DD">
        <w:rPr>
          <w:noProof/>
          <w:sz w:val="28"/>
          <w:szCs w:val="28"/>
          <w:lang w:val="kk-KZ"/>
        </w:rPr>
        <w:t xml:space="preserve"> қаптамада</w:t>
      </w:r>
      <w:r w:rsidRPr="000A62DD">
        <w:rPr>
          <w:sz w:val="28"/>
          <w:szCs w:val="28"/>
          <w:lang w:val="kk-KZ"/>
        </w:rPr>
        <w:t>.</w:t>
      </w:r>
      <w:r>
        <w:rPr>
          <w:sz w:val="28"/>
          <w:szCs w:val="28"/>
          <w:lang w:val="kk-KZ"/>
        </w:rPr>
        <w:t xml:space="preserve"> </w:t>
      </w:r>
    </w:p>
    <w:p w14:paraId="762FC855" w14:textId="77777777" w:rsidR="008C0AD5" w:rsidRPr="008C0AD5" w:rsidRDefault="008C0AD5" w:rsidP="008C0AD5">
      <w:pPr>
        <w:shd w:val="clear" w:color="auto" w:fill="FFFFFF"/>
        <w:jc w:val="both"/>
        <w:rPr>
          <w:b/>
          <w:bCs/>
          <w:spacing w:val="-3"/>
          <w:sz w:val="28"/>
          <w:szCs w:val="28"/>
          <w:lang w:val="kk-KZ"/>
        </w:rPr>
      </w:pPr>
      <w:r w:rsidRPr="000A62DD">
        <w:rPr>
          <w:sz w:val="28"/>
          <w:szCs w:val="28"/>
          <w:lang w:val="kk-KZ"/>
        </w:rPr>
        <w:t xml:space="preserve">1 </w:t>
      </w:r>
      <w:r>
        <w:rPr>
          <w:sz w:val="28"/>
          <w:szCs w:val="28"/>
          <w:lang w:val="kk-KZ"/>
        </w:rPr>
        <w:t>пішінді ұяшықсыз</w:t>
      </w:r>
      <w:r w:rsidRPr="000A62DD">
        <w:rPr>
          <w:sz w:val="28"/>
          <w:szCs w:val="28"/>
          <w:lang w:val="kk-KZ"/>
        </w:rPr>
        <w:t xml:space="preserve"> қаптамадан медициналық қолдану жөніндегі мемлекеттік және орыс тіл</w:t>
      </w:r>
      <w:r>
        <w:rPr>
          <w:sz w:val="28"/>
          <w:szCs w:val="28"/>
          <w:lang w:val="kk-KZ"/>
        </w:rPr>
        <w:t>дер</w:t>
      </w:r>
      <w:r w:rsidRPr="000A62DD">
        <w:rPr>
          <w:sz w:val="28"/>
          <w:szCs w:val="28"/>
          <w:lang w:val="kk-KZ"/>
        </w:rPr>
        <w:t>індегі нұсқаулықпен бірге картон қорапшаға салынған.</w:t>
      </w:r>
    </w:p>
    <w:p w14:paraId="22254A8F" w14:textId="77777777" w:rsidR="004D4CA8" w:rsidRPr="00043F1D" w:rsidRDefault="004D4CA8" w:rsidP="00C77202">
      <w:pPr>
        <w:jc w:val="both"/>
        <w:rPr>
          <w:color w:val="FF0000"/>
          <w:sz w:val="28"/>
          <w:szCs w:val="28"/>
          <w:lang w:val="kk-KZ"/>
        </w:rPr>
      </w:pPr>
    </w:p>
    <w:p w14:paraId="0BAA1629" w14:textId="77777777" w:rsidR="008C0AD5" w:rsidRPr="000A62DD" w:rsidRDefault="008C0AD5" w:rsidP="008C0AD5">
      <w:pPr>
        <w:pStyle w:val="af7"/>
        <w:spacing w:after="0"/>
        <w:rPr>
          <w:b/>
          <w:sz w:val="28"/>
          <w:szCs w:val="28"/>
          <w:lang w:val="kk-KZ" w:eastAsia="ko-KR"/>
        </w:rPr>
      </w:pPr>
      <w:r w:rsidRPr="000A62DD">
        <w:rPr>
          <w:b/>
          <w:sz w:val="28"/>
          <w:szCs w:val="28"/>
          <w:lang w:val="kk-KZ" w:eastAsia="ko-KR"/>
        </w:rPr>
        <w:t>Сақтау мерзімі</w:t>
      </w:r>
    </w:p>
    <w:p w14:paraId="1720DDF1" w14:textId="77777777" w:rsidR="008C0AD5" w:rsidRPr="000A62DD" w:rsidRDefault="008C0AD5" w:rsidP="008C0AD5">
      <w:pPr>
        <w:pStyle w:val="H3"/>
        <w:ind w:left="0"/>
        <w:jc w:val="both"/>
        <w:outlineLvl w:val="0"/>
        <w:rPr>
          <w:b w:val="0"/>
          <w:sz w:val="28"/>
          <w:szCs w:val="28"/>
          <w:lang w:val="kk-KZ"/>
        </w:rPr>
      </w:pPr>
      <w:r>
        <w:rPr>
          <w:b w:val="0"/>
          <w:sz w:val="28"/>
          <w:szCs w:val="28"/>
          <w:lang w:val="kk-KZ"/>
        </w:rPr>
        <w:t>3</w:t>
      </w:r>
      <w:r w:rsidRPr="000A62DD">
        <w:rPr>
          <w:b w:val="0"/>
          <w:sz w:val="28"/>
          <w:szCs w:val="28"/>
          <w:lang w:val="kk-KZ"/>
        </w:rPr>
        <w:t xml:space="preserve"> жыл</w:t>
      </w:r>
    </w:p>
    <w:p w14:paraId="62EF1F1F" w14:textId="77777777" w:rsidR="0003290A" w:rsidRDefault="008C0AD5" w:rsidP="008C0AD5">
      <w:pPr>
        <w:shd w:val="clear" w:color="auto" w:fill="FFFFFF"/>
        <w:jc w:val="both"/>
        <w:rPr>
          <w:sz w:val="28"/>
          <w:szCs w:val="28"/>
          <w:lang w:val="kk-KZ"/>
        </w:rPr>
      </w:pPr>
      <w:r w:rsidRPr="000A62DD">
        <w:rPr>
          <w:sz w:val="28"/>
          <w:szCs w:val="28"/>
          <w:lang w:val="kk-KZ"/>
        </w:rPr>
        <w:t>Жарамдылық мерзімі өткеннен кейін қолдануға болмайды.</w:t>
      </w:r>
    </w:p>
    <w:p w14:paraId="0A89C76D" w14:textId="77777777" w:rsidR="008C0AD5" w:rsidRDefault="008C0AD5" w:rsidP="008C0AD5">
      <w:pPr>
        <w:shd w:val="clear" w:color="auto" w:fill="FFFFFF"/>
        <w:jc w:val="both"/>
        <w:rPr>
          <w:sz w:val="28"/>
          <w:szCs w:val="28"/>
          <w:lang w:val="kk-KZ"/>
        </w:rPr>
      </w:pPr>
    </w:p>
    <w:p w14:paraId="62B447EF" w14:textId="77777777" w:rsidR="008C0AD5" w:rsidRPr="00DF33E7" w:rsidRDefault="008C0AD5" w:rsidP="008C0AD5">
      <w:pPr>
        <w:pStyle w:val="af7"/>
        <w:spacing w:after="0"/>
        <w:rPr>
          <w:b/>
          <w:i/>
          <w:sz w:val="28"/>
          <w:szCs w:val="28"/>
          <w:lang w:val="kk-KZ" w:eastAsia="ko-KR"/>
        </w:rPr>
      </w:pPr>
      <w:r w:rsidRPr="00DF33E7">
        <w:rPr>
          <w:b/>
          <w:i/>
          <w:sz w:val="28"/>
          <w:szCs w:val="28"/>
          <w:lang w:val="kk-KZ" w:eastAsia="ko-KR"/>
        </w:rPr>
        <w:t>Сақтау шарттары</w:t>
      </w:r>
    </w:p>
    <w:p w14:paraId="39388387" w14:textId="77777777" w:rsidR="008C0AD5" w:rsidRPr="000A62DD" w:rsidRDefault="008C0AD5" w:rsidP="008C0AD5">
      <w:pPr>
        <w:pStyle w:val="af7"/>
        <w:spacing w:after="0"/>
        <w:rPr>
          <w:sz w:val="28"/>
          <w:szCs w:val="28"/>
          <w:lang w:val="kk-KZ"/>
        </w:rPr>
      </w:pPr>
      <w:r w:rsidRPr="000A62DD">
        <w:rPr>
          <w:sz w:val="28"/>
          <w:szCs w:val="28"/>
          <w:lang w:val="kk-KZ"/>
        </w:rPr>
        <w:t xml:space="preserve">Құрғақ, жарықтан қорғалған жерде, </w:t>
      </w:r>
      <w:r w:rsidRPr="005822D2">
        <w:rPr>
          <w:sz w:val="28"/>
          <w:szCs w:val="28"/>
          <w:lang w:val="kk-KZ"/>
        </w:rPr>
        <w:t>25 °С</w:t>
      </w:r>
      <w:r w:rsidRPr="000A62DD">
        <w:rPr>
          <w:sz w:val="28"/>
          <w:szCs w:val="28"/>
          <w:lang w:val="kk-KZ"/>
        </w:rPr>
        <w:t>-ден аспайтын температурада сақтау керек.</w:t>
      </w:r>
    </w:p>
    <w:p w14:paraId="481A9481" w14:textId="77777777" w:rsidR="008C0AD5" w:rsidRPr="000A62DD" w:rsidRDefault="008C0AD5" w:rsidP="008C0AD5">
      <w:pPr>
        <w:pStyle w:val="af7"/>
        <w:spacing w:after="0"/>
        <w:rPr>
          <w:sz w:val="28"/>
          <w:szCs w:val="28"/>
          <w:lang w:val="kk-KZ"/>
        </w:rPr>
      </w:pPr>
      <w:r>
        <w:rPr>
          <w:sz w:val="28"/>
          <w:szCs w:val="28"/>
          <w:lang w:val="kk-KZ"/>
        </w:rPr>
        <w:t>Мұздатып қатыруға болмайды!</w:t>
      </w:r>
    </w:p>
    <w:p w14:paraId="3EBFF720" w14:textId="77777777" w:rsidR="008C0AD5" w:rsidRPr="00931B8C" w:rsidRDefault="008C0AD5" w:rsidP="008C0AD5">
      <w:pPr>
        <w:shd w:val="clear" w:color="auto" w:fill="FFFFFF"/>
        <w:jc w:val="both"/>
        <w:rPr>
          <w:color w:val="FF0000"/>
          <w:sz w:val="28"/>
          <w:szCs w:val="28"/>
          <w:lang w:val="kk-KZ"/>
        </w:rPr>
      </w:pPr>
      <w:r w:rsidRPr="000A62DD">
        <w:rPr>
          <w:sz w:val="28"/>
          <w:szCs w:val="28"/>
          <w:lang w:val="kk-KZ"/>
        </w:rPr>
        <w:t>Балалардың қолы жетпейтін жерде сақтау керек!</w:t>
      </w:r>
    </w:p>
    <w:p w14:paraId="65784D6E" w14:textId="77777777" w:rsidR="00B0015C" w:rsidRPr="008C0AD5" w:rsidRDefault="00B0015C" w:rsidP="00B0015C">
      <w:pPr>
        <w:shd w:val="clear" w:color="auto" w:fill="FFFFFF"/>
        <w:jc w:val="both"/>
        <w:rPr>
          <w:rFonts w:eastAsia="Calibri"/>
          <w:color w:val="FF0000"/>
          <w:sz w:val="28"/>
          <w:szCs w:val="28"/>
          <w:lang w:val="kk-KZ" w:eastAsia="en-US"/>
        </w:rPr>
      </w:pPr>
      <w:r w:rsidRPr="008C0AD5">
        <w:rPr>
          <w:rFonts w:eastAsia="Calibri"/>
          <w:color w:val="FF0000"/>
          <w:sz w:val="28"/>
          <w:szCs w:val="28"/>
          <w:lang w:val="kk-KZ" w:eastAsia="en-US"/>
        </w:rPr>
        <w:t> </w:t>
      </w:r>
    </w:p>
    <w:p w14:paraId="533F67C0" w14:textId="77777777" w:rsidR="008C0AD5" w:rsidRPr="000A62DD" w:rsidRDefault="008C0AD5" w:rsidP="008C0AD5">
      <w:pPr>
        <w:pStyle w:val="af7"/>
        <w:spacing w:after="0"/>
        <w:rPr>
          <w:sz w:val="28"/>
          <w:szCs w:val="28"/>
          <w:lang w:val="kk-KZ" w:eastAsia="ko-KR"/>
        </w:rPr>
      </w:pPr>
      <w:r w:rsidRPr="000A62DD">
        <w:rPr>
          <w:b/>
          <w:sz w:val="28"/>
          <w:szCs w:val="28"/>
          <w:lang w:val="kk-KZ" w:eastAsia="ko-KR"/>
        </w:rPr>
        <w:t>Дәріханалардан босатылу шарттары</w:t>
      </w:r>
    </w:p>
    <w:p w14:paraId="427C1514" w14:textId="77777777" w:rsidR="0003290A" w:rsidRPr="00931B8C" w:rsidRDefault="008C0AD5" w:rsidP="008C0AD5">
      <w:pPr>
        <w:shd w:val="clear" w:color="auto" w:fill="FFFFFF"/>
        <w:jc w:val="both"/>
        <w:rPr>
          <w:color w:val="FF0000"/>
          <w:sz w:val="28"/>
          <w:szCs w:val="28"/>
          <w:lang w:val="kk-KZ"/>
        </w:rPr>
      </w:pPr>
      <w:r w:rsidRPr="000A62DD">
        <w:rPr>
          <w:sz w:val="28"/>
          <w:szCs w:val="28"/>
          <w:lang w:val="kk-KZ" w:eastAsia="ko-KR"/>
        </w:rPr>
        <w:t>Р</w:t>
      </w:r>
      <w:r w:rsidRPr="00B70184">
        <w:rPr>
          <w:sz w:val="28"/>
          <w:szCs w:val="28"/>
          <w:lang w:val="kk-KZ" w:eastAsia="ko-KR"/>
        </w:rPr>
        <w:t>ецепт</w:t>
      </w:r>
      <w:r w:rsidRPr="000A62DD">
        <w:rPr>
          <w:sz w:val="28"/>
          <w:szCs w:val="28"/>
          <w:lang w:val="kk-KZ" w:eastAsia="ko-KR"/>
        </w:rPr>
        <w:t xml:space="preserve"> арқылы</w:t>
      </w:r>
    </w:p>
    <w:p w14:paraId="2D41826C" w14:textId="77777777" w:rsidR="0003290A" w:rsidRPr="008C0AD5" w:rsidRDefault="0003290A" w:rsidP="00971B0F">
      <w:pPr>
        <w:shd w:val="clear" w:color="auto" w:fill="FFFFFF"/>
        <w:jc w:val="both"/>
        <w:rPr>
          <w:sz w:val="28"/>
          <w:szCs w:val="28"/>
          <w:lang w:val="kk-KZ"/>
        </w:rPr>
      </w:pPr>
    </w:p>
    <w:p w14:paraId="45354120" w14:textId="77777777" w:rsidR="0003290A" w:rsidRPr="008C0AD5" w:rsidRDefault="008C0AD5" w:rsidP="00971B0F">
      <w:pPr>
        <w:jc w:val="both"/>
        <w:rPr>
          <w:b/>
          <w:sz w:val="28"/>
          <w:szCs w:val="28"/>
          <w:lang w:val="kk-KZ"/>
        </w:rPr>
      </w:pPr>
      <w:r>
        <w:rPr>
          <w:b/>
          <w:sz w:val="28"/>
          <w:szCs w:val="28"/>
          <w:lang w:val="kk-KZ"/>
        </w:rPr>
        <w:t>Өндіруші туралы мәліметтер</w:t>
      </w:r>
    </w:p>
    <w:p w14:paraId="271044F0" w14:textId="77777777" w:rsidR="00B0015C" w:rsidRPr="00B0015C" w:rsidRDefault="00B0015C" w:rsidP="00B0015C">
      <w:pPr>
        <w:jc w:val="both"/>
        <w:rPr>
          <w:sz w:val="28"/>
          <w:szCs w:val="28"/>
          <w:lang w:bidi="ru-RU"/>
        </w:rPr>
      </w:pPr>
      <w:r w:rsidRPr="00B0015C">
        <w:rPr>
          <w:sz w:val="28"/>
          <w:szCs w:val="28"/>
          <w:lang w:bidi="ru-RU"/>
        </w:rPr>
        <w:t xml:space="preserve">Кусум </w:t>
      </w:r>
      <w:proofErr w:type="spellStart"/>
      <w:r w:rsidRPr="00B0015C">
        <w:rPr>
          <w:sz w:val="28"/>
          <w:szCs w:val="28"/>
          <w:lang w:bidi="ru-RU"/>
        </w:rPr>
        <w:t>Хелткер</w:t>
      </w:r>
      <w:proofErr w:type="spellEnd"/>
      <w:r w:rsidRPr="00B0015C">
        <w:rPr>
          <w:sz w:val="28"/>
          <w:szCs w:val="28"/>
          <w:lang w:bidi="ru-RU"/>
        </w:rPr>
        <w:t xml:space="preserve"> </w:t>
      </w:r>
      <w:proofErr w:type="spellStart"/>
      <w:r w:rsidRPr="00B0015C">
        <w:rPr>
          <w:sz w:val="28"/>
          <w:szCs w:val="28"/>
          <w:lang w:bidi="ru-RU"/>
        </w:rPr>
        <w:t>Пвт</w:t>
      </w:r>
      <w:proofErr w:type="spellEnd"/>
      <w:r w:rsidRPr="00B0015C">
        <w:rPr>
          <w:sz w:val="28"/>
          <w:szCs w:val="28"/>
          <w:lang w:bidi="ru-RU"/>
        </w:rPr>
        <w:t xml:space="preserve">. Лтд., </w:t>
      </w:r>
      <w:r w:rsidR="008C0AD5">
        <w:rPr>
          <w:sz w:val="28"/>
          <w:szCs w:val="28"/>
          <w:lang w:val="kk-KZ" w:bidi="ru-RU"/>
        </w:rPr>
        <w:t>Үндістан</w:t>
      </w:r>
      <w:r w:rsidRPr="00B0015C">
        <w:rPr>
          <w:sz w:val="28"/>
          <w:szCs w:val="28"/>
          <w:lang w:bidi="ru-RU"/>
        </w:rPr>
        <w:t xml:space="preserve">, СП 289 (А), РИИКО </w:t>
      </w:r>
      <w:proofErr w:type="spellStart"/>
      <w:r w:rsidRPr="00B0015C">
        <w:rPr>
          <w:sz w:val="28"/>
          <w:szCs w:val="28"/>
          <w:lang w:bidi="ru-RU"/>
        </w:rPr>
        <w:t>Индл</w:t>
      </w:r>
      <w:proofErr w:type="spellEnd"/>
      <w:r w:rsidRPr="00B0015C">
        <w:rPr>
          <w:sz w:val="28"/>
          <w:szCs w:val="28"/>
          <w:lang w:bidi="ru-RU"/>
        </w:rPr>
        <w:t xml:space="preserve">. </w:t>
      </w:r>
      <w:proofErr w:type="spellStart"/>
      <w:r w:rsidRPr="00B0015C">
        <w:rPr>
          <w:sz w:val="28"/>
          <w:szCs w:val="28"/>
          <w:lang w:bidi="ru-RU"/>
        </w:rPr>
        <w:t>Ареа</w:t>
      </w:r>
      <w:proofErr w:type="spellEnd"/>
      <w:r w:rsidRPr="00B0015C">
        <w:rPr>
          <w:sz w:val="28"/>
          <w:szCs w:val="28"/>
          <w:lang w:bidi="ru-RU"/>
        </w:rPr>
        <w:t xml:space="preserve"> </w:t>
      </w:r>
      <w:proofErr w:type="spellStart"/>
      <w:r w:rsidRPr="00B0015C">
        <w:rPr>
          <w:sz w:val="28"/>
          <w:szCs w:val="28"/>
          <w:lang w:bidi="ru-RU"/>
        </w:rPr>
        <w:t>Чопанки</w:t>
      </w:r>
      <w:proofErr w:type="spellEnd"/>
      <w:r w:rsidRPr="00B0015C">
        <w:rPr>
          <w:sz w:val="28"/>
          <w:szCs w:val="28"/>
          <w:lang w:bidi="ru-RU"/>
        </w:rPr>
        <w:t xml:space="preserve">, </w:t>
      </w:r>
      <w:proofErr w:type="spellStart"/>
      <w:r w:rsidRPr="00B0015C">
        <w:rPr>
          <w:sz w:val="28"/>
          <w:szCs w:val="28"/>
          <w:lang w:bidi="ru-RU"/>
        </w:rPr>
        <w:t>Бхивади</w:t>
      </w:r>
      <w:proofErr w:type="spellEnd"/>
      <w:r w:rsidRPr="00B0015C">
        <w:rPr>
          <w:sz w:val="28"/>
          <w:szCs w:val="28"/>
          <w:lang w:bidi="ru-RU"/>
        </w:rPr>
        <w:t xml:space="preserve"> (Радж.), </w:t>
      </w:r>
    </w:p>
    <w:p w14:paraId="36317CA3" w14:textId="77777777" w:rsidR="00B0015C" w:rsidRPr="00B0015C" w:rsidRDefault="00B0015C" w:rsidP="00B0015C">
      <w:pPr>
        <w:jc w:val="both"/>
        <w:rPr>
          <w:sz w:val="28"/>
          <w:szCs w:val="28"/>
          <w:lang w:bidi="ru-RU"/>
        </w:rPr>
      </w:pPr>
      <w:r w:rsidRPr="00B0015C">
        <w:rPr>
          <w:sz w:val="28"/>
          <w:szCs w:val="28"/>
          <w:lang w:bidi="ru-RU"/>
        </w:rPr>
        <w:t>Тел: +91-1493-516561</w:t>
      </w:r>
    </w:p>
    <w:p w14:paraId="23873DB4" w14:textId="77777777" w:rsidR="00B0015C" w:rsidRPr="00B0015C" w:rsidRDefault="00B0015C" w:rsidP="00B0015C">
      <w:pPr>
        <w:jc w:val="both"/>
        <w:rPr>
          <w:sz w:val="28"/>
          <w:szCs w:val="28"/>
          <w:lang w:bidi="ru-RU"/>
        </w:rPr>
      </w:pPr>
      <w:r w:rsidRPr="00B0015C">
        <w:rPr>
          <w:sz w:val="28"/>
          <w:szCs w:val="28"/>
          <w:lang w:bidi="ru-RU"/>
        </w:rPr>
        <w:t>факс: +91-1493-516562</w:t>
      </w:r>
    </w:p>
    <w:p w14:paraId="1656D69E" w14:textId="77777777" w:rsidR="00B0015C" w:rsidRPr="00B0015C" w:rsidRDefault="008C0AD5" w:rsidP="00B0015C">
      <w:pPr>
        <w:jc w:val="both"/>
        <w:rPr>
          <w:sz w:val="28"/>
          <w:szCs w:val="28"/>
          <w:lang w:bidi="ru-RU"/>
        </w:rPr>
      </w:pPr>
      <w:r>
        <w:rPr>
          <w:sz w:val="28"/>
          <w:szCs w:val="28"/>
          <w:lang w:val="kk-KZ" w:bidi="ru-RU"/>
        </w:rPr>
        <w:t>Э</w:t>
      </w:r>
      <w:proofErr w:type="spellStart"/>
      <w:r w:rsidR="00B0015C" w:rsidRPr="00B0015C">
        <w:rPr>
          <w:sz w:val="28"/>
          <w:szCs w:val="28"/>
          <w:lang w:bidi="ru-RU"/>
        </w:rPr>
        <w:t>лектрон</w:t>
      </w:r>
      <w:proofErr w:type="spellEnd"/>
      <w:r>
        <w:rPr>
          <w:sz w:val="28"/>
          <w:szCs w:val="28"/>
          <w:lang w:val="kk-KZ" w:bidi="ru-RU"/>
        </w:rPr>
        <w:t>ды пошта</w:t>
      </w:r>
      <w:r w:rsidR="00B0015C" w:rsidRPr="00B0015C">
        <w:rPr>
          <w:sz w:val="28"/>
          <w:szCs w:val="28"/>
          <w:lang w:bidi="ru-RU"/>
        </w:rPr>
        <w:t xml:space="preserve">: </w:t>
      </w:r>
      <w:hyperlink r:id="rId8" w:history="1">
        <w:r w:rsidR="00B0015C" w:rsidRPr="00B0015C">
          <w:rPr>
            <w:rStyle w:val="a8"/>
            <w:sz w:val="28"/>
            <w:szCs w:val="28"/>
            <w:lang w:val="en-US" w:bidi="ru-RU"/>
          </w:rPr>
          <w:t>info</w:t>
        </w:r>
        <w:r w:rsidR="00B0015C" w:rsidRPr="00B0015C">
          <w:rPr>
            <w:rStyle w:val="a8"/>
            <w:sz w:val="28"/>
            <w:szCs w:val="28"/>
            <w:lang w:bidi="ru-RU"/>
          </w:rPr>
          <w:t>@</w:t>
        </w:r>
        <w:proofErr w:type="spellStart"/>
        <w:r w:rsidR="00B0015C" w:rsidRPr="00B0015C">
          <w:rPr>
            <w:rStyle w:val="a8"/>
            <w:sz w:val="28"/>
            <w:szCs w:val="28"/>
            <w:lang w:val="en-US" w:bidi="ru-RU"/>
          </w:rPr>
          <w:t>kusum</w:t>
        </w:r>
        <w:proofErr w:type="spellEnd"/>
        <w:r w:rsidR="00B0015C" w:rsidRPr="00B0015C">
          <w:rPr>
            <w:rStyle w:val="a8"/>
            <w:sz w:val="28"/>
            <w:szCs w:val="28"/>
            <w:lang w:bidi="ru-RU"/>
          </w:rPr>
          <w:t>.</w:t>
        </w:r>
        <w:r w:rsidR="00B0015C" w:rsidRPr="00B0015C">
          <w:rPr>
            <w:rStyle w:val="a8"/>
            <w:sz w:val="28"/>
            <w:szCs w:val="28"/>
            <w:lang w:val="en-US" w:bidi="ru-RU"/>
          </w:rPr>
          <w:t>com</w:t>
        </w:r>
      </w:hyperlink>
    </w:p>
    <w:p w14:paraId="1C743608" w14:textId="77777777" w:rsidR="00B0015C" w:rsidRPr="00B0015C" w:rsidRDefault="00B0015C" w:rsidP="00B0015C">
      <w:pPr>
        <w:jc w:val="both"/>
        <w:rPr>
          <w:sz w:val="28"/>
          <w:szCs w:val="28"/>
          <w:lang w:bidi="ru-RU"/>
        </w:rPr>
      </w:pPr>
    </w:p>
    <w:p w14:paraId="31498116" w14:textId="77777777" w:rsidR="00B0015C" w:rsidRPr="00B0015C" w:rsidRDefault="008C0AD5" w:rsidP="00B0015C">
      <w:pPr>
        <w:jc w:val="both"/>
        <w:rPr>
          <w:b/>
          <w:sz w:val="28"/>
          <w:szCs w:val="28"/>
        </w:rPr>
      </w:pPr>
      <w:proofErr w:type="spellStart"/>
      <w:r>
        <w:rPr>
          <w:b/>
          <w:sz w:val="28"/>
          <w:szCs w:val="28"/>
          <w:lang w:val="uk-UA"/>
        </w:rPr>
        <w:t>Тіркеу</w:t>
      </w:r>
      <w:proofErr w:type="spellEnd"/>
      <w:r>
        <w:rPr>
          <w:b/>
          <w:sz w:val="28"/>
          <w:szCs w:val="28"/>
          <w:lang w:val="uk-UA"/>
        </w:rPr>
        <w:t xml:space="preserve"> </w:t>
      </w:r>
      <w:proofErr w:type="spellStart"/>
      <w:r>
        <w:rPr>
          <w:b/>
          <w:sz w:val="28"/>
          <w:szCs w:val="28"/>
          <w:lang w:val="uk-UA"/>
        </w:rPr>
        <w:t>куәлігінің</w:t>
      </w:r>
      <w:proofErr w:type="spellEnd"/>
      <w:r>
        <w:rPr>
          <w:b/>
          <w:sz w:val="28"/>
          <w:szCs w:val="28"/>
          <w:lang w:val="uk-UA"/>
        </w:rPr>
        <w:t xml:space="preserve"> </w:t>
      </w:r>
      <w:proofErr w:type="spellStart"/>
      <w:r>
        <w:rPr>
          <w:b/>
          <w:sz w:val="28"/>
          <w:szCs w:val="28"/>
          <w:lang w:val="uk-UA"/>
        </w:rPr>
        <w:t>ұстаушысы</w:t>
      </w:r>
      <w:proofErr w:type="spellEnd"/>
    </w:p>
    <w:p w14:paraId="6BE9FAF6" w14:textId="77777777" w:rsidR="00B0015C" w:rsidRPr="008C0AD5" w:rsidRDefault="00B0015C" w:rsidP="00B0015C">
      <w:pPr>
        <w:jc w:val="both"/>
        <w:rPr>
          <w:bCs/>
          <w:sz w:val="28"/>
          <w:szCs w:val="28"/>
          <w:lang w:val="kk-KZ" w:bidi="ru-RU"/>
        </w:rPr>
      </w:pPr>
      <w:bookmarkStart w:id="5" w:name="_Hlk48743112"/>
      <w:r w:rsidRPr="00B0015C">
        <w:rPr>
          <w:bCs/>
          <w:sz w:val="28"/>
          <w:szCs w:val="28"/>
          <w:lang w:bidi="ru-RU"/>
        </w:rPr>
        <w:t xml:space="preserve">Кусум </w:t>
      </w:r>
      <w:proofErr w:type="spellStart"/>
      <w:r w:rsidRPr="00B0015C">
        <w:rPr>
          <w:bCs/>
          <w:sz w:val="28"/>
          <w:szCs w:val="28"/>
          <w:lang w:bidi="ru-RU"/>
        </w:rPr>
        <w:t>Хелткер</w:t>
      </w:r>
      <w:proofErr w:type="spellEnd"/>
      <w:r w:rsidRPr="00B0015C">
        <w:rPr>
          <w:bCs/>
          <w:sz w:val="28"/>
          <w:szCs w:val="28"/>
          <w:lang w:bidi="ru-RU"/>
        </w:rPr>
        <w:t xml:space="preserve"> </w:t>
      </w:r>
      <w:proofErr w:type="spellStart"/>
      <w:r w:rsidRPr="00B0015C">
        <w:rPr>
          <w:bCs/>
          <w:sz w:val="28"/>
          <w:szCs w:val="28"/>
          <w:lang w:bidi="ru-RU"/>
        </w:rPr>
        <w:t>Пвт</w:t>
      </w:r>
      <w:proofErr w:type="spellEnd"/>
      <w:r w:rsidRPr="00B0015C">
        <w:rPr>
          <w:bCs/>
          <w:sz w:val="28"/>
          <w:szCs w:val="28"/>
          <w:lang w:bidi="ru-RU"/>
        </w:rPr>
        <w:t xml:space="preserve">. Лтд., СП 289 (А), РИИКО </w:t>
      </w:r>
      <w:proofErr w:type="spellStart"/>
      <w:r w:rsidRPr="00B0015C">
        <w:rPr>
          <w:bCs/>
          <w:sz w:val="28"/>
          <w:szCs w:val="28"/>
          <w:lang w:bidi="ru-RU"/>
        </w:rPr>
        <w:t>Индл</w:t>
      </w:r>
      <w:proofErr w:type="spellEnd"/>
      <w:r w:rsidRPr="00B0015C">
        <w:rPr>
          <w:bCs/>
          <w:sz w:val="28"/>
          <w:szCs w:val="28"/>
          <w:lang w:bidi="ru-RU"/>
        </w:rPr>
        <w:t xml:space="preserve">. </w:t>
      </w:r>
      <w:proofErr w:type="spellStart"/>
      <w:r w:rsidRPr="00B0015C">
        <w:rPr>
          <w:bCs/>
          <w:sz w:val="28"/>
          <w:szCs w:val="28"/>
          <w:lang w:bidi="ru-RU"/>
        </w:rPr>
        <w:t>Ареа</w:t>
      </w:r>
      <w:proofErr w:type="spellEnd"/>
      <w:r w:rsidRPr="00B0015C">
        <w:rPr>
          <w:bCs/>
          <w:sz w:val="28"/>
          <w:szCs w:val="28"/>
          <w:lang w:bidi="ru-RU"/>
        </w:rPr>
        <w:t xml:space="preserve"> </w:t>
      </w:r>
      <w:proofErr w:type="spellStart"/>
      <w:r w:rsidRPr="00B0015C">
        <w:rPr>
          <w:bCs/>
          <w:sz w:val="28"/>
          <w:szCs w:val="28"/>
          <w:lang w:bidi="ru-RU"/>
        </w:rPr>
        <w:t>Чопанки</w:t>
      </w:r>
      <w:proofErr w:type="spellEnd"/>
      <w:r w:rsidRPr="00B0015C">
        <w:rPr>
          <w:bCs/>
          <w:sz w:val="28"/>
          <w:szCs w:val="28"/>
          <w:lang w:bidi="ru-RU"/>
        </w:rPr>
        <w:t xml:space="preserve">, </w:t>
      </w:r>
      <w:proofErr w:type="spellStart"/>
      <w:r w:rsidRPr="00B0015C">
        <w:rPr>
          <w:bCs/>
          <w:sz w:val="28"/>
          <w:szCs w:val="28"/>
          <w:lang w:bidi="ru-RU"/>
        </w:rPr>
        <w:t>Бхивади</w:t>
      </w:r>
      <w:proofErr w:type="spellEnd"/>
      <w:r w:rsidRPr="00B0015C">
        <w:rPr>
          <w:bCs/>
          <w:sz w:val="28"/>
          <w:szCs w:val="28"/>
          <w:lang w:bidi="ru-RU"/>
        </w:rPr>
        <w:t xml:space="preserve"> (Радж.), </w:t>
      </w:r>
      <w:r w:rsidR="008C0AD5">
        <w:rPr>
          <w:bCs/>
          <w:sz w:val="28"/>
          <w:szCs w:val="28"/>
          <w:lang w:val="kk-KZ" w:bidi="ru-RU"/>
        </w:rPr>
        <w:t>Үндістан</w:t>
      </w:r>
    </w:p>
    <w:p w14:paraId="0A4DA4A2" w14:textId="77777777" w:rsidR="00B0015C" w:rsidRPr="00B0015C" w:rsidRDefault="00B0015C" w:rsidP="00B0015C">
      <w:pPr>
        <w:jc w:val="both"/>
        <w:rPr>
          <w:bCs/>
          <w:sz w:val="28"/>
          <w:szCs w:val="28"/>
          <w:lang w:bidi="ru-RU"/>
        </w:rPr>
      </w:pPr>
      <w:r w:rsidRPr="00B0015C">
        <w:rPr>
          <w:bCs/>
          <w:sz w:val="28"/>
          <w:szCs w:val="28"/>
          <w:lang w:bidi="ru-RU"/>
        </w:rPr>
        <w:t>Тел: +91-1493-516561</w:t>
      </w:r>
    </w:p>
    <w:p w14:paraId="5FB198AA" w14:textId="77777777" w:rsidR="00B0015C" w:rsidRPr="00B0015C" w:rsidRDefault="00B0015C" w:rsidP="00B0015C">
      <w:pPr>
        <w:jc w:val="both"/>
        <w:rPr>
          <w:bCs/>
          <w:sz w:val="28"/>
          <w:szCs w:val="28"/>
          <w:lang w:bidi="ru-RU"/>
        </w:rPr>
      </w:pPr>
      <w:r w:rsidRPr="00B0015C">
        <w:rPr>
          <w:bCs/>
          <w:sz w:val="28"/>
          <w:szCs w:val="28"/>
          <w:lang w:bidi="ru-RU"/>
        </w:rPr>
        <w:t>факс: +91-1493-516562</w:t>
      </w:r>
    </w:p>
    <w:p w14:paraId="3B3AAC57" w14:textId="77777777" w:rsidR="00B0015C" w:rsidRPr="00B0015C" w:rsidRDefault="008C0AD5" w:rsidP="00B0015C">
      <w:pPr>
        <w:jc w:val="both"/>
        <w:rPr>
          <w:bCs/>
          <w:sz w:val="28"/>
          <w:szCs w:val="28"/>
          <w:lang w:bidi="ru-RU"/>
        </w:rPr>
      </w:pPr>
      <w:r>
        <w:rPr>
          <w:sz w:val="28"/>
          <w:szCs w:val="28"/>
          <w:lang w:val="kk-KZ" w:bidi="ru-RU"/>
        </w:rPr>
        <w:lastRenderedPageBreak/>
        <w:t>Э</w:t>
      </w:r>
      <w:proofErr w:type="spellStart"/>
      <w:r w:rsidRPr="00B0015C">
        <w:rPr>
          <w:sz w:val="28"/>
          <w:szCs w:val="28"/>
          <w:lang w:bidi="ru-RU"/>
        </w:rPr>
        <w:t>лектрон</w:t>
      </w:r>
      <w:proofErr w:type="spellEnd"/>
      <w:r>
        <w:rPr>
          <w:sz w:val="28"/>
          <w:szCs w:val="28"/>
          <w:lang w:val="kk-KZ" w:bidi="ru-RU"/>
        </w:rPr>
        <w:t>ды пошта</w:t>
      </w:r>
      <w:r w:rsidR="00B0015C" w:rsidRPr="00B0015C">
        <w:rPr>
          <w:bCs/>
          <w:sz w:val="28"/>
          <w:szCs w:val="28"/>
          <w:lang w:bidi="ru-RU"/>
        </w:rPr>
        <w:t xml:space="preserve">: </w:t>
      </w:r>
      <w:hyperlink r:id="rId9" w:history="1">
        <w:r w:rsidR="00B0015C" w:rsidRPr="00B0015C">
          <w:rPr>
            <w:rStyle w:val="a8"/>
            <w:bCs/>
            <w:sz w:val="28"/>
            <w:szCs w:val="28"/>
            <w:lang w:val="en-US" w:bidi="ru-RU"/>
          </w:rPr>
          <w:t>info</w:t>
        </w:r>
        <w:r w:rsidR="00B0015C" w:rsidRPr="00B0015C">
          <w:rPr>
            <w:rStyle w:val="a8"/>
            <w:bCs/>
            <w:sz w:val="28"/>
            <w:szCs w:val="28"/>
            <w:lang w:bidi="ru-RU"/>
          </w:rPr>
          <w:t>@</w:t>
        </w:r>
        <w:proofErr w:type="spellStart"/>
        <w:r w:rsidR="00B0015C" w:rsidRPr="00B0015C">
          <w:rPr>
            <w:rStyle w:val="a8"/>
            <w:bCs/>
            <w:sz w:val="28"/>
            <w:szCs w:val="28"/>
            <w:lang w:val="en-US" w:bidi="ru-RU"/>
          </w:rPr>
          <w:t>kusum</w:t>
        </w:r>
        <w:proofErr w:type="spellEnd"/>
        <w:r w:rsidR="00B0015C" w:rsidRPr="00B0015C">
          <w:rPr>
            <w:rStyle w:val="a8"/>
            <w:bCs/>
            <w:sz w:val="28"/>
            <w:szCs w:val="28"/>
            <w:lang w:bidi="ru-RU"/>
          </w:rPr>
          <w:t>.</w:t>
        </w:r>
        <w:r w:rsidR="00B0015C" w:rsidRPr="00B0015C">
          <w:rPr>
            <w:rStyle w:val="a8"/>
            <w:bCs/>
            <w:sz w:val="28"/>
            <w:szCs w:val="28"/>
            <w:lang w:val="en-US" w:bidi="ru-RU"/>
          </w:rPr>
          <w:t>com</w:t>
        </w:r>
      </w:hyperlink>
    </w:p>
    <w:bookmarkEnd w:id="5"/>
    <w:p w14:paraId="54F265BD" w14:textId="77777777" w:rsidR="00B0015C" w:rsidRPr="00B0015C" w:rsidRDefault="00B0015C" w:rsidP="00B0015C">
      <w:pPr>
        <w:jc w:val="both"/>
        <w:rPr>
          <w:sz w:val="28"/>
          <w:szCs w:val="28"/>
          <w:lang w:bidi="ru-RU"/>
        </w:rPr>
      </w:pPr>
    </w:p>
    <w:p w14:paraId="7235DF38" w14:textId="77777777" w:rsidR="008C0AD5" w:rsidRPr="001577BC" w:rsidRDefault="008C0AD5" w:rsidP="008C0AD5">
      <w:pPr>
        <w:jc w:val="both"/>
        <w:rPr>
          <w:b/>
          <w:sz w:val="28"/>
          <w:highlight w:val="yellow"/>
          <w:lang w:val="kk-KZ"/>
        </w:rPr>
      </w:pPr>
      <w:r w:rsidRPr="00DC7997">
        <w:rPr>
          <w:b/>
          <w:sz w:val="28"/>
          <w:szCs w:val="28"/>
          <w:lang w:val="kk-KZ"/>
        </w:rPr>
        <w:t xml:space="preserve">Қазақстан Республикасы аумағында тұтынушылардан дәрілік заттардың сапасына қатысты шағымдарды (ұсыныстарды) қабылдайтын ұйымның атауы, мекенжайы және байланыс деректері </w:t>
      </w:r>
      <w:r w:rsidRPr="00DC7997">
        <w:rPr>
          <w:b/>
          <w:iCs/>
          <w:sz w:val="28"/>
          <w:szCs w:val="28"/>
          <w:lang w:val="kk-KZ"/>
        </w:rPr>
        <w:t>(телефон, факс, электронды пошта)</w:t>
      </w:r>
      <w:r w:rsidRPr="00DC7997">
        <w:rPr>
          <w:b/>
          <w:color w:val="000000"/>
          <w:sz w:val="28"/>
          <w:lang w:val="kk-KZ"/>
        </w:rPr>
        <w:t xml:space="preserve"> </w:t>
      </w:r>
    </w:p>
    <w:p w14:paraId="17C16633" w14:textId="77777777" w:rsidR="00B0015C" w:rsidRPr="008C0AD5" w:rsidRDefault="008C0AD5" w:rsidP="00B0015C">
      <w:pPr>
        <w:jc w:val="both"/>
        <w:rPr>
          <w:sz w:val="28"/>
          <w:szCs w:val="28"/>
          <w:lang w:val="kk-KZ" w:bidi="ru-RU"/>
        </w:rPr>
      </w:pPr>
      <w:r>
        <w:rPr>
          <w:sz w:val="28"/>
          <w:szCs w:val="28"/>
          <w:lang w:val="kk-KZ"/>
        </w:rPr>
        <w:t>«Дәрі-Фарм (Қазақ</w:t>
      </w:r>
      <w:r w:rsidRPr="001577BC">
        <w:rPr>
          <w:sz w:val="28"/>
          <w:szCs w:val="28"/>
          <w:lang w:val="kk-KZ"/>
        </w:rPr>
        <w:t>стан)»</w:t>
      </w:r>
      <w:r>
        <w:rPr>
          <w:sz w:val="28"/>
          <w:szCs w:val="28"/>
          <w:lang w:val="kk-KZ"/>
        </w:rPr>
        <w:t xml:space="preserve"> ЖШС</w:t>
      </w:r>
      <w:r w:rsidRPr="001577BC">
        <w:rPr>
          <w:sz w:val="28"/>
          <w:szCs w:val="28"/>
          <w:lang w:val="kk-KZ"/>
        </w:rPr>
        <w:t>, Алматы</w:t>
      </w:r>
      <w:r>
        <w:rPr>
          <w:sz w:val="28"/>
          <w:szCs w:val="28"/>
          <w:lang w:val="kk-KZ"/>
        </w:rPr>
        <w:t xml:space="preserve"> қ-сы</w:t>
      </w:r>
      <w:r w:rsidR="00B0015C" w:rsidRPr="008C0AD5">
        <w:rPr>
          <w:sz w:val="28"/>
          <w:szCs w:val="28"/>
          <w:lang w:val="kk-KZ" w:bidi="ru-RU"/>
        </w:rPr>
        <w:t xml:space="preserve">, </w:t>
      </w:r>
      <w:r>
        <w:rPr>
          <w:sz w:val="28"/>
          <w:szCs w:val="28"/>
          <w:lang w:val="kk-KZ"/>
        </w:rPr>
        <w:t>Қажымұқан к-сі</w:t>
      </w:r>
      <w:r w:rsidR="00B0015C" w:rsidRPr="00B0015C">
        <w:rPr>
          <w:sz w:val="28"/>
          <w:szCs w:val="28"/>
          <w:lang w:val="kk-KZ"/>
        </w:rPr>
        <w:t>, 22/5</w:t>
      </w:r>
      <w:r>
        <w:rPr>
          <w:sz w:val="28"/>
          <w:szCs w:val="28"/>
          <w:lang w:val="kk-KZ" w:bidi="ru-RU"/>
        </w:rPr>
        <w:t xml:space="preserve">, </w:t>
      </w:r>
      <w:r w:rsidR="00B0015C" w:rsidRPr="008C0AD5">
        <w:rPr>
          <w:sz w:val="28"/>
          <w:szCs w:val="28"/>
          <w:lang w:val="kk-KZ" w:bidi="ru-RU"/>
        </w:rPr>
        <w:t>«Хан-</w:t>
      </w:r>
      <w:r>
        <w:rPr>
          <w:sz w:val="28"/>
          <w:szCs w:val="28"/>
          <w:lang w:val="kk-KZ" w:bidi="ru-RU"/>
        </w:rPr>
        <w:t>Тәңірі</w:t>
      </w:r>
      <w:r w:rsidR="00B0015C" w:rsidRPr="008C0AD5">
        <w:rPr>
          <w:sz w:val="28"/>
          <w:szCs w:val="28"/>
          <w:lang w:val="kk-KZ" w:bidi="ru-RU"/>
        </w:rPr>
        <w:t>»</w:t>
      </w:r>
      <w:r>
        <w:rPr>
          <w:sz w:val="28"/>
          <w:szCs w:val="28"/>
          <w:lang w:val="kk-KZ" w:bidi="ru-RU"/>
        </w:rPr>
        <w:t xml:space="preserve"> БО</w:t>
      </w:r>
      <w:r w:rsidR="00B0015C" w:rsidRPr="008C0AD5">
        <w:rPr>
          <w:sz w:val="28"/>
          <w:szCs w:val="28"/>
          <w:lang w:val="kk-KZ" w:bidi="ru-RU"/>
        </w:rPr>
        <w:t>.</w:t>
      </w:r>
    </w:p>
    <w:p w14:paraId="717A79EE" w14:textId="77777777" w:rsidR="00B0015C" w:rsidRPr="00B0015C" w:rsidRDefault="00B0015C" w:rsidP="00B0015C">
      <w:pPr>
        <w:jc w:val="both"/>
        <w:rPr>
          <w:sz w:val="28"/>
          <w:szCs w:val="28"/>
          <w:lang w:bidi="ru-RU"/>
        </w:rPr>
      </w:pPr>
      <w:r w:rsidRPr="00B0015C">
        <w:rPr>
          <w:sz w:val="28"/>
          <w:szCs w:val="28"/>
          <w:lang w:bidi="ru-RU"/>
        </w:rPr>
        <w:t>Тел/факс: 8(727) 295-26-50</w:t>
      </w:r>
      <w:r w:rsidRPr="00B0015C">
        <w:rPr>
          <w:sz w:val="28"/>
          <w:szCs w:val="28"/>
          <w:lang w:val="en-US" w:bidi="ru-RU"/>
        </w:rPr>
        <w:t> </w:t>
      </w:r>
    </w:p>
    <w:p w14:paraId="02A4A3A3" w14:textId="77777777" w:rsidR="00B0015C" w:rsidRDefault="008C0AD5" w:rsidP="00B0015C">
      <w:pPr>
        <w:jc w:val="both"/>
        <w:rPr>
          <w:lang w:val="kk-KZ"/>
        </w:rPr>
      </w:pPr>
      <w:r>
        <w:rPr>
          <w:sz w:val="28"/>
          <w:szCs w:val="28"/>
          <w:lang w:val="kk-KZ" w:bidi="ru-RU"/>
        </w:rPr>
        <w:t>Э</w:t>
      </w:r>
      <w:proofErr w:type="spellStart"/>
      <w:r w:rsidRPr="00B0015C">
        <w:rPr>
          <w:sz w:val="28"/>
          <w:szCs w:val="28"/>
          <w:lang w:bidi="ru-RU"/>
        </w:rPr>
        <w:t>лектрон</w:t>
      </w:r>
      <w:proofErr w:type="spellEnd"/>
      <w:r>
        <w:rPr>
          <w:sz w:val="28"/>
          <w:szCs w:val="28"/>
          <w:lang w:val="kk-KZ" w:bidi="ru-RU"/>
        </w:rPr>
        <w:t>ды пошта</w:t>
      </w:r>
      <w:r w:rsidR="00B0015C" w:rsidRPr="00B0015C">
        <w:rPr>
          <w:sz w:val="28"/>
          <w:szCs w:val="28"/>
          <w:lang w:bidi="ru-RU"/>
        </w:rPr>
        <w:t xml:space="preserve">: </w:t>
      </w:r>
      <w:hyperlink r:id="rId10" w:history="1">
        <w:r w:rsidR="00B0015C" w:rsidRPr="00B0015C">
          <w:rPr>
            <w:rStyle w:val="a8"/>
            <w:sz w:val="28"/>
            <w:szCs w:val="28"/>
            <w:lang w:val="en-US" w:bidi="ru-RU"/>
          </w:rPr>
          <w:t>phv</w:t>
        </w:r>
        <w:r w:rsidR="00B0015C" w:rsidRPr="00B0015C">
          <w:rPr>
            <w:rStyle w:val="a8"/>
            <w:sz w:val="28"/>
            <w:szCs w:val="28"/>
            <w:lang w:bidi="ru-RU"/>
          </w:rPr>
          <w:t>@</w:t>
        </w:r>
        <w:r w:rsidR="00B0015C" w:rsidRPr="00B0015C">
          <w:rPr>
            <w:rStyle w:val="a8"/>
            <w:sz w:val="28"/>
            <w:szCs w:val="28"/>
            <w:lang w:val="en-US" w:bidi="ru-RU"/>
          </w:rPr>
          <w:t>kusum</w:t>
        </w:r>
        <w:r w:rsidR="00B0015C" w:rsidRPr="00B0015C">
          <w:rPr>
            <w:rStyle w:val="a8"/>
            <w:sz w:val="28"/>
            <w:szCs w:val="28"/>
            <w:lang w:bidi="ru-RU"/>
          </w:rPr>
          <w:t>.</w:t>
        </w:r>
        <w:proofErr w:type="spellStart"/>
        <w:r w:rsidR="00B0015C" w:rsidRPr="00B0015C">
          <w:rPr>
            <w:rStyle w:val="a8"/>
            <w:sz w:val="28"/>
            <w:szCs w:val="28"/>
            <w:lang w:val="en-US" w:bidi="ru-RU"/>
          </w:rPr>
          <w:t>kz</w:t>
        </w:r>
        <w:proofErr w:type="spellEnd"/>
      </w:hyperlink>
    </w:p>
    <w:p w14:paraId="01266794" w14:textId="77777777" w:rsidR="00A43A1E" w:rsidRPr="00400D3A" w:rsidRDefault="00A43A1E" w:rsidP="00B0015C">
      <w:pPr>
        <w:jc w:val="both"/>
        <w:rPr>
          <w:b/>
          <w:sz w:val="28"/>
          <w:szCs w:val="28"/>
        </w:rPr>
      </w:pPr>
    </w:p>
    <w:p w14:paraId="3960578F" w14:textId="77777777" w:rsidR="00FF7611" w:rsidRDefault="00325410">
      <w:r>
        <w:rPr>
          <w:sz w:val="22"/>
          <w:szCs w:val="22"/>
        </w:rPr>
        <w:t>Шешімі: N047966</w:t>
      </w:r>
      <w:r>
        <w:rPr>
          <w:sz w:val="22"/>
          <w:szCs w:val="22"/>
        </w:rPr>
        <w:br/>
        <w:t>Шешім тіркелген күні: 03.02.2022</w:t>
      </w:r>
      <w:r>
        <w:rPr>
          <w:sz w:val="22"/>
          <w:szCs w:val="22"/>
        </w:rPr>
        <w:br/>
        <w:t>Мемлекеттік орган басшысының (немесе уәкілетті тұлғаның) тегі, аты, әкесінің аты (бар болса): Байсеркин Б. С.</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sectPr w:rsidR="00FF7611" w:rsidSect="00CC697F">
      <w:footerReference w:type="even" r:id="rId11"/>
      <w:footerReference w:type="default" r:id="rId12"/>
      <w:footerReference w:type="first" r:id="rId13"/>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909C" w14:textId="77777777" w:rsidR="000D29BC" w:rsidRDefault="000D29BC">
      <w:r>
        <w:separator/>
      </w:r>
    </w:p>
  </w:endnote>
  <w:endnote w:type="continuationSeparator" w:id="0">
    <w:p w14:paraId="157A31E3" w14:textId="77777777" w:rsidR="000D29BC" w:rsidRDefault="000D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azurski">
    <w:altName w:val="Times New Roman"/>
    <w:panose1 w:val="00000000000000000000"/>
    <w:charset w:val="00"/>
    <w:family w:val="auto"/>
    <w:notTrueType/>
    <w:pitch w:val="variable"/>
    <w:sig w:usb0="00000003" w:usb1="00000000" w:usb2="00000000" w:usb3="00000000" w:csb0="00000001" w:csb1="00000000"/>
  </w:font>
  <w:font w:name="TimesNewRoman">
    <w:altName w:val="Calibri"/>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76A7" w14:textId="77777777" w:rsidR="009D472B" w:rsidRDefault="000D29BC"/>
  <w:p w14:paraId="05DCA137" w14:textId="77777777" w:rsidR="00FF7611" w:rsidRDefault="00325410">
    <w:r>
      <w:rPr>
        <w:sz w:val="22"/>
        <w:szCs w:val="22"/>
      </w:rPr>
      <w:t>Шешімі: N047966</w:t>
    </w:r>
    <w:r>
      <w:rPr>
        <w:sz w:val="22"/>
        <w:szCs w:val="22"/>
      </w:rPr>
      <w:br/>
      <w:t>Шешім тіркелген күні: 03.02.2022</w:t>
    </w:r>
    <w:r>
      <w:rPr>
        <w:sz w:val="22"/>
        <w:szCs w:val="22"/>
      </w:rPr>
      <w:br/>
      <w:t>Мемлекеттік орган басшысының (немесе уәкілетті тұлғаның) тегі, аты, әкесінің аты (бар болса): Байсеркин Б. С.</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FB2" w14:textId="77777777" w:rsidR="009D472B" w:rsidRDefault="000D29BC"/>
  <w:p w14:paraId="7BEA0501" w14:textId="77777777" w:rsidR="00FF7611" w:rsidRDefault="00325410">
    <w:r>
      <w:rPr>
        <w:sz w:val="22"/>
        <w:szCs w:val="22"/>
      </w:rPr>
      <w:t>Шешімі: N047966</w:t>
    </w:r>
    <w:r>
      <w:rPr>
        <w:sz w:val="22"/>
        <w:szCs w:val="22"/>
      </w:rPr>
      <w:br/>
      <w:t>Шешім тіркелген күні: 03.02.2022</w:t>
    </w:r>
    <w:r>
      <w:rPr>
        <w:sz w:val="22"/>
        <w:szCs w:val="22"/>
      </w:rPr>
      <w:br/>
      <w:t>Мемлекеттік орган басшысының (немесе уәкілетті тұлғаның) тегі, аты, әкесінің аты (бар болса): Байсеркин Б. С.</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6EDF" w14:textId="77777777" w:rsidR="009D472B" w:rsidRDefault="000D29BC"/>
  <w:p w14:paraId="34A226B2" w14:textId="77777777" w:rsidR="00FF7611" w:rsidRDefault="00325410">
    <w:r>
      <w:rPr>
        <w:sz w:val="22"/>
        <w:szCs w:val="22"/>
      </w:rPr>
      <w:t>Шешімі: N047966</w:t>
    </w:r>
    <w:r>
      <w:rPr>
        <w:sz w:val="22"/>
        <w:szCs w:val="22"/>
      </w:rPr>
      <w:br/>
      <w:t>Шешім тіркелген күні: 03.02.2022</w:t>
    </w:r>
    <w:r>
      <w:rPr>
        <w:sz w:val="22"/>
        <w:szCs w:val="22"/>
      </w:rPr>
      <w:br/>
      <w:t>Мемлекеттік орган басшысының (немесе уәкілетті тұлғаның) тегі, аты, әкесінің аты (бар болса): Байсеркин Б. С.</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E98D" w14:textId="77777777" w:rsidR="000D29BC" w:rsidRDefault="000D29BC">
      <w:r>
        <w:separator/>
      </w:r>
    </w:p>
  </w:footnote>
  <w:footnote w:type="continuationSeparator" w:id="0">
    <w:p w14:paraId="5412A013" w14:textId="77777777" w:rsidR="000D29BC" w:rsidRDefault="000D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43"/>
    <w:multiLevelType w:val="singleLevel"/>
    <w:tmpl w:val="07A23F36"/>
    <w:lvl w:ilvl="0">
      <w:start w:val="224"/>
      <w:numFmt w:val="decimal"/>
      <w:lvlText w:val="%1."/>
      <w:legacy w:legacy="1" w:legacySpace="0" w:legacyIndent="648"/>
      <w:lvlJc w:val="left"/>
      <w:rPr>
        <w:rFonts w:ascii="Times New Roman" w:hAnsi="Times New Roman" w:cs="Times New Roman" w:hint="default"/>
      </w:rPr>
    </w:lvl>
  </w:abstractNum>
  <w:abstractNum w:abstractNumId="1" w15:restartNumberingAfterBreak="0">
    <w:nsid w:val="01D50445"/>
    <w:multiLevelType w:val="hybridMultilevel"/>
    <w:tmpl w:val="D09EC5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185DBF"/>
    <w:multiLevelType w:val="singleLevel"/>
    <w:tmpl w:val="84D663A8"/>
    <w:lvl w:ilvl="0">
      <w:start w:val="91"/>
      <w:numFmt w:val="decimal"/>
      <w:lvlText w:val="%1."/>
      <w:legacy w:legacy="1" w:legacySpace="0" w:legacyIndent="629"/>
      <w:lvlJc w:val="left"/>
      <w:rPr>
        <w:rFonts w:ascii="Times New Roman" w:hAnsi="Times New Roman" w:cs="Times New Roman" w:hint="default"/>
      </w:rPr>
    </w:lvl>
  </w:abstractNum>
  <w:abstractNum w:abstractNumId="3" w15:restartNumberingAfterBreak="0">
    <w:nsid w:val="0B9750F9"/>
    <w:multiLevelType w:val="singleLevel"/>
    <w:tmpl w:val="474CBDA4"/>
    <w:lvl w:ilvl="0">
      <w:start w:val="34"/>
      <w:numFmt w:val="decimal"/>
      <w:lvlText w:val="%1."/>
      <w:legacy w:legacy="1" w:legacySpace="0" w:legacyIndent="629"/>
      <w:lvlJc w:val="left"/>
      <w:rPr>
        <w:rFonts w:ascii="Times New Roman" w:hAnsi="Times New Roman" w:cs="Times New Roman" w:hint="default"/>
      </w:rPr>
    </w:lvl>
  </w:abstractNum>
  <w:abstractNum w:abstractNumId="4" w15:restartNumberingAfterBreak="0">
    <w:nsid w:val="0CA131B9"/>
    <w:multiLevelType w:val="singleLevel"/>
    <w:tmpl w:val="6C8A559E"/>
    <w:lvl w:ilvl="0">
      <w:start w:val="221"/>
      <w:numFmt w:val="decimal"/>
      <w:lvlText w:val="%1."/>
      <w:legacy w:legacy="1" w:legacySpace="0" w:legacyIndent="648"/>
      <w:lvlJc w:val="left"/>
      <w:rPr>
        <w:rFonts w:ascii="Times New Roman" w:hAnsi="Times New Roman" w:cs="Times New Roman" w:hint="default"/>
      </w:rPr>
    </w:lvl>
  </w:abstractNum>
  <w:abstractNum w:abstractNumId="5" w15:restartNumberingAfterBreak="0">
    <w:nsid w:val="0DDE3350"/>
    <w:multiLevelType w:val="singleLevel"/>
    <w:tmpl w:val="937A314A"/>
    <w:lvl w:ilvl="0">
      <w:start w:val="18"/>
      <w:numFmt w:val="decimal"/>
      <w:lvlText w:val="%1."/>
      <w:legacy w:legacy="1" w:legacySpace="0" w:legacyIndent="629"/>
      <w:lvlJc w:val="left"/>
      <w:rPr>
        <w:rFonts w:ascii="Times New Roman" w:hAnsi="Times New Roman" w:cs="Times New Roman" w:hint="default"/>
      </w:rPr>
    </w:lvl>
  </w:abstractNum>
  <w:abstractNum w:abstractNumId="6" w15:restartNumberingAfterBreak="0">
    <w:nsid w:val="0F751EAF"/>
    <w:multiLevelType w:val="multilevel"/>
    <w:tmpl w:val="CDB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2738"/>
    <w:multiLevelType w:val="singleLevel"/>
    <w:tmpl w:val="8FB0E174"/>
    <w:lvl w:ilvl="0">
      <w:start w:val="178"/>
      <w:numFmt w:val="decimal"/>
      <w:lvlText w:val="%1."/>
      <w:legacy w:legacy="1" w:legacySpace="0" w:legacyIndent="648"/>
      <w:lvlJc w:val="left"/>
      <w:rPr>
        <w:rFonts w:ascii="Times New Roman" w:hAnsi="Times New Roman" w:cs="Times New Roman" w:hint="default"/>
      </w:rPr>
    </w:lvl>
  </w:abstractNum>
  <w:abstractNum w:abstractNumId="8" w15:restartNumberingAfterBreak="0">
    <w:nsid w:val="24285C09"/>
    <w:multiLevelType w:val="singleLevel"/>
    <w:tmpl w:val="30FE06DC"/>
    <w:lvl w:ilvl="0">
      <w:start w:val="2"/>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49408E6"/>
    <w:multiLevelType w:val="multilevel"/>
    <w:tmpl w:val="367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11FC0"/>
    <w:multiLevelType w:val="hybridMultilevel"/>
    <w:tmpl w:val="7E9E0E66"/>
    <w:lvl w:ilvl="0" w:tplc="354E79C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31F92"/>
    <w:multiLevelType w:val="multilevel"/>
    <w:tmpl w:val="CFF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9089D"/>
    <w:multiLevelType w:val="multilevel"/>
    <w:tmpl w:val="1D74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12838"/>
    <w:multiLevelType w:val="singleLevel"/>
    <w:tmpl w:val="56F8CB5E"/>
    <w:lvl w:ilvl="0">
      <w:start w:val="129"/>
      <w:numFmt w:val="decimal"/>
      <w:lvlText w:val="%1."/>
      <w:legacy w:legacy="1" w:legacySpace="0" w:legacyIndent="648"/>
      <w:lvlJc w:val="left"/>
      <w:rPr>
        <w:rFonts w:ascii="Times New Roman" w:hAnsi="Times New Roman" w:cs="Times New Roman" w:hint="default"/>
      </w:rPr>
    </w:lvl>
  </w:abstractNum>
  <w:abstractNum w:abstractNumId="14" w15:restartNumberingAfterBreak="0">
    <w:nsid w:val="2E6108CD"/>
    <w:multiLevelType w:val="multilevel"/>
    <w:tmpl w:val="B9E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55E80"/>
    <w:multiLevelType w:val="singleLevel"/>
    <w:tmpl w:val="352C69FA"/>
    <w:lvl w:ilvl="0">
      <w:start w:val="27"/>
      <w:numFmt w:val="decimal"/>
      <w:lvlText w:val="%1."/>
      <w:legacy w:legacy="1" w:legacySpace="0" w:legacyIndent="629"/>
      <w:lvlJc w:val="left"/>
      <w:rPr>
        <w:rFonts w:ascii="Times New Roman" w:hAnsi="Times New Roman" w:cs="Times New Roman" w:hint="default"/>
      </w:rPr>
    </w:lvl>
  </w:abstractNum>
  <w:abstractNum w:abstractNumId="16" w15:restartNumberingAfterBreak="0">
    <w:nsid w:val="35955B0B"/>
    <w:multiLevelType w:val="multilevel"/>
    <w:tmpl w:val="EAD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6AE3"/>
    <w:multiLevelType w:val="singleLevel"/>
    <w:tmpl w:val="BE3A2F96"/>
    <w:lvl w:ilvl="0">
      <w:start w:val="5"/>
      <w:numFmt w:val="decimal"/>
      <w:lvlText w:val="%1."/>
      <w:legacy w:legacy="1" w:legacySpace="0" w:legacyIndent="629"/>
      <w:lvlJc w:val="left"/>
      <w:rPr>
        <w:rFonts w:ascii="Times New Roman" w:hAnsi="Times New Roman" w:cs="Times New Roman" w:hint="default"/>
      </w:rPr>
    </w:lvl>
  </w:abstractNum>
  <w:abstractNum w:abstractNumId="18" w15:restartNumberingAfterBreak="0">
    <w:nsid w:val="3A9066EF"/>
    <w:multiLevelType w:val="hybridMultilevel"/>
    <w:tmpl w:val="374472C4"/>
    <w:lvl w:ilvl="0" w:tplc="7AA0A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0567CB"/>
    <w:multiLevelType w:val="singleLevel"/>
    <w:tmpl w:val="297CDB86"/>
    <w:lvl w:ilvl="0">
      <w:start w:val="163"/>
      <w:numFmt w:val="decimal"/>
      <w:lvlText w:val="%1."/>
      <w:legacy w:legacy="1" w:legacySpace="0" w:legacyIndent="648"/>
      <w:lvlJc w:val="left"/>
      <w:rPr>
        <w:rFonts w:ascii="Times New Roman" w:hAnsi="Times New Roman" w:cs="Times New Roman" w:hint="default"/>
      </w:rPr>
    </w:lvl>
  </w:abstractNum>
  <w:abstractNum w:abstractNumId="20" w15:restartNumberingAfterBreak="0">
    <w:nsid w:val="3CEB4455"/>
    <w:multiLevelType w:val="singleLevel"/>
    <w:tmpl w:val="82081178"/>
    <w:lvl w:ilvl="0">
      <w:start w:val="5"/>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16F0FA0"/>
    <w:multiLevelType w:val="singleLevel"/>
    <w:tmpl w:val="5E60128E"/>
    <w:lvl w:ilvl="0">
      <w:start w:val="6"/>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1A1731A"/>
    <w:multiLevelType w:val="singleLevel"/>
    <w:tmpl w:val="E6086162"/>
    <w:lvl w:ilvl="0">
      <w:start w:val="1"/>
      <w:numFmt w:val="lowerLetter"/>
      <w:lvlText w:val="%1)"/>
      <w:legacy w:legacy="1" w:legacySpace="0" w:legacyIndent="360"/>
      <w:lvlJc w:val="left"/>
      <w:rPr>
        <w:rFonts w:ascii="Times New Roman" w:hAnsi="Times New Roman" w:cs="Times New Roman" w:hint="default"/>
      </w:rPr>
    </w:lvl>
  </w:abstractNum>
  <w:abstractNum w:abstractNumId="23" w15:restartNumberingAfterBreak="0">
    <w:nsid w:val="430E2990"/>
    <w:multiLevelType w:val="singleLevel"/>
    <w:tmpl w:val="8B06FB18"/>
    <w:lvl w:ilvl="0">
      <w:start w:val="3"/>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3FD0B08"/>
    <w:multiLevelType w:val="singleLevel"/>
    <w:tmpl w:val="AB8C90FC"/>
    <w:lvl w:ilvl="0">
      <w:start w:val="148"/>
      <w:numFmt w:val="decimal"/>
      <w:lvlText w:val="%1."/>
      <w:legacy w:legacy="1" w:legacySpace="0" w:legacyIndent="648"/>
      <w:lvlJc w:val="left"/>
      <w:rPr>
        <w:rFonts w:ascii="Times New Roman" w:hAnsi="Times New Roman" w:cs="Times New Roman" w:hint="default"/>
      </w:rPr>
    </w:lvl>
  </w:abstractNum>
  <w:abstractNum w:abstractNumId="25" w15:restartNumberingAfterBreak="0">
    <w:nsid w:val="46946CEE"/>
    <w:multiLevelType w:val="hybridMultilevel"/>
    <w:tmpl w:val="9026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BA6B0B"/>
    <w:multiLevelType w:val="multilevel"/>
    <w:tmpl w:val="CAE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1396E"/>
    <w:multiLevelType w:val="hybridMultilevel"/>
    <w:tmpl w:val="C72C743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61E40"/>
    <w:multiLevelType w:val="multilevel"/>
    <w:tmpl w:val="8CB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05BBA"/>
    <w:multiLevelType w:val="multilevel"/>
    <w:tmpl w:val="83C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128C6"/>
    <w:multiLevelType w:val="hybridMultilevel"/>
    <w:tmpl w:val="C7DE4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4B3B73"/>
    <w:multiLevelType w:val="multilevel"/>
    <w:tmpl w:val="DB5CD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C020B"/>
    <w:multiLevelType w:val="multilevel"/>
    <w:tmpl w:val="36D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70D47"/>
    <w:multiLevelType w:val="singleLevel"/>
    <w:tmpl w:val="2500B4F8"/>
    <w:lvl w:ilvl="0">
      <w:start w:val="209"/>
      <w:numFmt w:val="decimal"/>
      <w:lvlText w:val="%1."/>
      <w:legacy w:legacy="1" w:legacySpace="0" w:legacyIndent="648"/>
      <w:lvlJc w:val="left"/>
      <w:rPr>
        <w:rFonts w:ascii="Times New Roman" w:hAnsi="Times New Roman" w:cs="Times New Roman" w:hint="default"/>
      </w:rPr>
    </w:lvl>
  </w:abstractNum>
  <w:abstractNum w:abstractNumId="34" w15:restartNumberingAfterBreak="0">
    <w:nsid w:val="5EE963DC"/>
    <w:multiLevelType w:val="hybridMultilevel"/>
    <w:tmpl w:val="873A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41777B"/>
    <w:multiLevelType w:val="singleLevel"/>
    <w:tmpl w:val="D3CE0594"/>
    <w:lvl w:ilvl="0">
      <w:start w:val="111"/>
      <w:numFmt w:val="decimal"/>
      <w:lvlText w:val="%1."/>
      <w:legacy w:legacy="1" w:legacySpace="0" w:legacyIndent="648"/>
      <w:lvlJc w:val="left"/>
      <w:rPr>
        <w:rFonts w:ascii="Times New Roman" w:hAnsi="Times New Roman" w:cs="Times New Roman" w:hint="default"/>
      </w:rPr>
    </w:lvl>
  </w:abstractNum>
  <w:abstractNum w:abstractNumId="36" w15:restartNumberingAfterBreak="0">
    <w:nsid w:val="6C9A1379"/>
    <w:multiLevelType w:val="singleLevel"/>
    <w:tmpl w:val="9EBC0D5A"/>
    <w:lvl w:ilvl="0">
      <w:start w:val="193"/>
      <w:numFmt w:val="decimal"/>
      <w:lvlText w:val="%1."/>
      <w:legacy w:legacy="1" w:legacySpace="0" w:legacyIndent="648"/>
      <w:lvlJc w:val="left"/>
      <w:rPr>
        <w:rFonts w:ascii="Times New Roman" w:hAnsi="Times New Roman" w:cs="Times New Roman" w:hint="default"/>
      </w:rPr>
    </w:lvl>
  </w:abstractNum>
  <w:abstractNum w:abstractNumId="37" w15:restartNumberingAfterBreak="0">
    <w:nsid w:val="6F666DCD"/>
    <w:multiLevelType w:val="singleLevel"/>
    <w:tmpl w:val="2410D946"/>
    <w:lvl w:ilvl="0">
      <w:start w:val="41"/>
      <w:numFmt w:val="decimal"/>
      <w:lvlText w:val="%1."/>
      <w:legacy w:legacy="1" w:legacySpace="0" w:legacyIndent="629"/>
      <w:lvlJc w:val="left"/>
      <w:rPr>
        <w:rFonts w:ascii="Times New Roman" w:hAnsi="Times New Roman" w:cs="Times New Roman" w:hint="default"/>
      </w:rPr>
    </w:lvl>
  </w:abstractNum>
  <w:abstractNum w:abstractNumId="38" w15:restartNumberingAfterBreak="0">
    <w:nsid w:val="715C1E27"/>
    <w:multiLevelType w:val="singleLevel"/>
    <w:tmpl w:val="CC627C10"/>
    <w:lvl w:ilvl="0">
      <w:start w:val="51"/>
      <w:numFmt w:val="decimal"/>
      <w:lvlText w:val="%1."/>
      <w:legacy w:legacy="1" w:legacySpace="0" w:legacyIndent="629"/>
      <w:lvlJc w:val="left"/>
      <w:rPr>
        <w:rFonts w:ascii="Times New Roman" w:hAnsi="Times New Roman" w:cs="Times New Roman" w:hint="default"/>
      </w:rPr>
    </w:lvl>
  </w:abstractNum>
  <w:abstractNum w:abstractNumId="39" w15:restartNumberingAfterBreak="0">
    <w:nsid w:val="73C931AD"/>
    <w:multiLevelType w:val="singleLevel"/>
    <w:tmpl w:val="E4923FFC"/>
    <w:lvl w:ilvl="0">
      <w:start w:val="72"/>
      <w:numFmt w:val="decimal"/>
      <w:lvlText w:val="%1."/>
      <w:legacy w:legacy="1" w:legacySpace="0" w:legacyIndent="629"/>
      <w:lvlJc w:val="left"/>
      <w:rPr>
        <w:rFonts w:ascii="Times New Roman" w:hAnsi="Times New Roman" w:cs="Times New Roman" w:hint="default"/>
      </w:rPr>
    </w:lvl>
  </w:abstractNum>
  <w:abstractNum w:abstractNumId="40" w15:restartNumberingAfterBreak="0">
    <w:nsid w:val="78535E77"/>
    <w:multiLevelType w:val="multilevel"/>
    <w:tmpl w:val="735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04376"/>
    <w:multiLevelType w:val="hybridMultilevel"/>
    <w:tmpl w:val="70F85C6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60D99"/>
    <w:multiLevelType w:val="singleLevel"/>
    <w:tmpl w:val="F76ECEE4"/>
    <w:lvl w:ilvl="0">
      <w:start w:val="1"/>
      <w:numFmt w:val="decimal"/>
      <w:lvlText w:val="%1."/>
      <w:legacy w:legacy="1" w:legacySpace="0" w:legacyIndent="360"/>
      <w:lvlJc w:val="left"/>
      <w:rPr>
        <w:rFonts w:ascii="Times New Roman" w:hAnsi="Times New Roman" w:cs="Times New Roman" w:hint="default"/>
      </w:rPr>
    </w:lvl>
  </w:abstractNum>
  <w:num w:numId="1">
    <w:abstractNumId w:val="41"/>
  </w:num>
  <w:num w:numId="2">
    <w:abstractNumId w:val="34"/>
  </w:num>
  <w:num w:numId="3">
    <w:abstractNumId w:val="27"/>
  </w:num>
  <w:num w:numId="4">
    <w:abstractNumId w:val="42"/>
  </w:num>
  <w:num w:numId="5">
    <w:abstractNumId w:val="23"/>
  </w:num>
  <w:num w:numId="6">
    <w:abstractNumId w:val="21"/>
  </w:num>
  <w:num w:numId="7">
    <w:abstractNumId w:val="8"/>
  </w:num>
  <w:num w:numId="8">
    <w:abstractNumId w:val="20"/>
  </w:num>
  <w:num w:numId="9">
    <w:abstractNumId w:val="22"/>
  </w:num>
  <w:num w:numId="10">
    <w:abstractNumId w:val="17"/>
  </w:num>
  <w:num w:numId="11">
    <w:abstractNumId w:val="5"/>
  </w:num>
  <w:num w:numId="12">
    <w:abstractNumId w:val="15"/>
  </w:num>
  <w:num w:numId="13">
    <w:abstractNumId w:val="3"/>
  </w:num>
  <w:num w:numId="14">
    <w:abstractNumId w:val="37"/>
  </w:num>
  <w:num w:numId="15">
    <w:abstractNumId w:val="38"/>
  </w:num>
  <w:num w:numId="16">
    <w:abstractNumId w:val="39"/>
  </w:num>
  <w:num w:numId="17">
    <w:abstractNumId w:val="2"/>
  </w:num>
  <w:num w:numId="18">
    <w:abstractNumId w:val="35"/>
  </w:num>
  <w:num w:numId="19">
    <w:abstractNumId w:val="13"/>
  </w:num>
  <w:num w:numId="20">
    <w:abstractNumId w:val="24"/>
  </w:num>
  <w:num w:numId="21">
    <w:abstractNumId w:val="19"/>
  </w:num>
  <w:num w:numId="22">
    <w:abstractNumId w:val="7"/>
  </w:num>
  <w:num w:numId="23">
    <w:abstractNumId w:val="36"/>
  </w:num>
  <w:num w:numId="24">
    <w:abstractNumId w:val="33"/>
  </w:num>
  <w:num w:numId="25">
    <w:abstractNumId w:val="4"/>
  </w:num>
  <w:num w:numId="26">
    <w:abstractNumId w:val="0"/>
  </w:num>
  <w:num w:numId="27">
    <w:abstractNumId w:val="30"/>
  </w:num>
  <w:num w:numId="28">
    <w:abstractNumId w:val="1"/>
  </w:num>
  <w:num w:numId="29">
    <w:abstractNumId w:val="28"/>
  </w:num>
  <w:num w:numId="30">
    <w:abstractNumId w:val="11"/>
  </w:num>
  <w:num w:numId="31">
    <w:abstractNumId w:val="40"/>
  </w:num>
  <w:num w:numId="32">
    <w:abstractNumId w:val="16"/>
  </w:num>
  <w:num w:numId="33">
    <w:abstractNumId w:val="31"/>
  </w:num>
  <w:num w:numId="34">
    <w:abstractNumId w:val="32"/>
  </w:num>
  <w:num w:numId="35">
    <w:abstractNumId w:val="9"/>
  </w:num>
  <w:num w:numId="36">
    <w:abstractNumId w:val="29"/>
  </w:num>
  <w:num w:numId="37">
    <w:abstractNumId w:val="26"/>
  </w:num>
  <w:num w:numId="38">
    <w:abstractNumId w:val="14"/>
  </w:num>
  <w:num w:numId="39">
    <w:abstractNumId w:val="12"/>
  </w:num>
  <w:num w:numId="40">
    <w:abstractNumId w:val="6"/>
  </w:num>
  <w:num w:numId="41">
    <w:abstractNumId w:val="18"/>
  </w:num>
  <w:num w:numId="42">
    <w:abstractNumId w:val="2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01"/>
    <w:rsid w:val="00000666"/>
    <w:rsid w:val="0000620D"/>
    <w:rsid w:val="00012451"/>
    <w:rsid w:val="00013EEA"/>
    <w:rsid w:val="0003290A"/>
    <w:rsid w:val="00034D6D"/>
    <w:rsid w:val="00036C54"/>
    <w:rsid w:val="00043F1D"/>
    <w:rsid w:val="00047F96"/>
    <w:rsid w:val="00050681"/>
    <w:rsid w:val="0005636D"/>
    <w:rsid w:val="00082633"/>
    <w:rsid w:val="00083D18"/>
    <w:rsid w:val="000856E3"/>
    <w:rsid w:val="00086017"/>
    <w:rsid w:val="00090117"/>
    <w:rsid w:val="0009226D"/>
    <w:rsid w:val="0009310E"/>
    <w:rsid w:val="00097FE5"/>
    <w:rsid w:val="000A386A"/>
    <w:rsid w:val="000A53DB"/>
    <w:rsid w:val="000B6073"/>
    <w:rsid w:val="000C1E44"/>
    <w:rsid w:val="000C5654"/>
    <w:rsid w:val="000C7817"/>
    <w:rsid w:val="000D29BC"/>
    <w:rsid w:val="000D367F"/>
    <w:rsid w:val="000D474C"/>
    <w:rsid w:val="000D7419"/>
    <w:rsid w:val="000E3061"/>
    <w:rsid w:val="000E44E3"/>
    <w:rsid w:val="000F4807"/>
    <w:rsid w:val="00111455"/>
    <w:rsid w:val="00115622"/>
    <w:rsid w:val="00115D09"/>
    <w:rsid w:val="00115E07"/>
    <w:rsid w:val="00116D92"/>
    <w:rsid w:val="00124542"/>
    <w:rsid w:val="00130646"/>
    <w:rsid w:val="001340B6"/>
    <w:rsid w:val="00135F8C"/>
    <w:rsid w:val="00146F57"/>
    <w:rsid w:val="00151C5E"/>
    <w:rsid w:val="001615B7"/>
    <w:rsid w:val="00163F72"/>
    <w:rsid w:val="00175307"/>
    <w:rsid w:val="00181085"/>
    <w:rsid w:val="001876C6"/>
    <w:rsid w:val="00193402"/>
    <w:rsid w:val="00196DE6"/>
    <w:rsid w:val="001A0E7B"/>
    <w:rsid w:val="001B726C"/>
    <w:rsid w:val="001C1545"/>
    <w:rsid w:val="001C45CE"/>
    <w:rsid w:val="001C5331"/>
    <w:rsid w:val="001D3DEB"/>
    <w:rsid w:val="001F104E"/>
    <w:rsid w:val="001F3E10"/>
    <w:rsid w:val="001F4D76"/>
    <w:rsid w:val="001F6A60"/>
    <w:rsid w:val="001F78E5"/>
    <w:rsid w:val="002026DE"/>
    <w:rsid w:val="00205DA7"/>
    <w:rsid w:val="002063A9"/>
    <w:rsid w:val="0022540F"/>
    <w:rsid w:val="00225C44"/>
    <w:rsid w:val="002320B8"/>
    <w:rsid w:val="002365AA"/>
    <w:rsid w:val="00244157"/>
    <w:rsid w:val="00245263"/>
    <w:rsid w:val="002467BD"/>
    <w:rsid w:val="002478CA"/>
    <w:rsid w:val="002678E9"/>
    <w:rsid w:val="00274D78"/>
    <w:rsid w:val="00277A10"/>
    <w:rsid w:val="00286603"/>
    <w:rsid w:val="00290000"/>
    <w:rsid w:val="00294E87"/>
    <w:rsid w:val="002959BC"/>
    <w:rsid w:val="00296360"/>
    <w:rsid w:val="002A1A82"/>
    <w:rsid w:val="002A20F3"/>
    <w:rsid w:val="002A7DD4"/>
    <w:rsid w:val="002B34AD"/>
    <w:rsid w:val="002C1B45"/>
    <w:rsid w:val="002C1DBE"/>
    <w:rsid w:val="002C6012"/>
    <w:rsid w:val="002D5EA4"/>
    <w:rsid w:val="002D7EE3"/>
    <w:rsid w:val="00303242"/>
    <w:rsid w:val="00306176"/>
    <w:rsid w:val="00307BA6"/>
    <w:rsid w:val="003127F8"/>
    <w:rsid w:val="0031703C"/>
    <w:rsid w:val="00317113"/>
    <w:rsid w:val="00325410"/>
    <w:rsid w:val="0032583A"/>
    <w:rsid w:val="00326D3C"/>
    <w:rsid w:val="003413D8"/>
    <w:rsid w:val="00353050"/>
    <w:rsid w:val="00355413"/>
    <w:rsid w:val="00356AA4"/>
    <w:rsid w:val="0037098B"/>
    <w:rsid w:val="00371BCC"/>
    <w:rsid w:val="003720E0"/>
    <w:rsid w:val="0037224D"/>
    <w:rsid w:val="003756DD"/>
    <w:rsid w:val="003767E8"/>
    <w:rsid w:val="00385A67"/>
    <w:rsid w:val="003A59E1"/>
    <w:rsid w:val="003A632B"/>
    <w:rsid w:val="003B387E"/>
    <w:rsid w:val="003C5A52"/>
    <w:rsid w:val="003E74BF"/>
    <w:rsid w:val="003F7B7B"/>
    <w:rsid w:val="00400D3A"/>
    <w:rsid w:val="00401D35"/>
    <w:rsid w:val="00403842"/>
    <w:rsid w:val="00403B69"/>
    <w:rsid w:val="00406A96"/>
    <w:rsid w:val="00431CD3"/>
    <w:rsid w:val="004343B4"/>
    <w:rsid w:val="00435B18"/>
    <w:rsid w:val="00440F15"/>
    <w:rsid w:val="00441C6A"/>
    <w:rsid w:val="004508FD"/>
    <w:rsid w:val="00450DA9"/>
    <w:rsid w:val="004544F8"/>
    <w:rsid w:val="0045730F"/>
    <w:rsid w:val="00461041"/>
    <w:rsid w:val="004649CD"/>
    <w:rsid w:val="00465B0A"/>
    <w:rsid w:val="00484459"/>
    <w:rsid w:val="00486A18"/>
    <w:rsid w:val="00490FF3"/>
    <w:rsid w:val="00495F0C"/>
    <w:rsid w:val="004A00F2"/>
    <w:rsid w:val="004A43B6"/>
    <w:rsid w:val="004A53EA"/>
    <w:rsid w:val="004A7456"/>
    <w:rsid w:val="004C4691"/>
    <w:rsid w:val="004D1326"/>
    <w:rsid w:val="004D336C"/>
    <w:rsid w:val="004D4CA8"/>
    <w:rsid w:val="004E50C9"/>
    <w:rsid w:val="004F1067"/>
    <w:rsid w:val="00502C51"/>
    <w:rsid w:val="00511746"/>
    <w:rsid w:val="0051624C"/>
    <w:rsid w:val="00520C4E"/>
    <w:rsid w:val="00525B8E"/>
    <w:rsid w:val="00527798"/>
    <w:rsid w:val="0054638D"/>
    <w:rsid w:val="005476BA"/>
    <w:rsid w:val="005506D7"/>
    <w:rsid w:val="00550F65"/>
    <w:rsid w:val="005553C4"/>
    <w:rsid w:val="005728A4"/>
    <w:rsid w:val="005738AD"/>
    <w:rsid w:val="00575D98"/>
    <w:rsid w:val="00584B0E"/>
    <w:rsid w:val="00584E67"/>
    <w:rsid w:val="005859C3"/>
    <w:rsid w:val="005917E8"/>
    <w:rsid w:val="00593919"/>
    <w:rsid w:val="00593D00"/>
    <w:rsid w:val="00595417"/>
    <w:rsid w:val="005A5C12"/>
    <w:rsid w:val="005B2ACD"/>
    <w:rsid w:val="005C0917"/>
    <w:rsid w:val="005C3995"/>
    <w:rsid w:val="005C42C7"/>
    <w:rsid w:val="005D1C93"/>
    <w:rsid w:val="005E3EF7"/>
    <w:rsid w:val="00607D04"/>
    <w:rsid w:val="00622B32"/>
    <w:rsid w:val="006340AF"/>
    <w:rsid w:val="006475D2"/>
    <w:rsid w:val="0065323D"/>
    <w:rsid w:val="0065332F"/>
    <w:rsid w:val="006573A7"/>
    <w:rsid w:val="00660F4F"/>
    <w:rsid w:val="00672B9D"/>
    <w:rsid w:val="0067632E"/>
    <w:rsid w:val="00683798"/>
    <w:rsid w:val="006846E4"/>
    <w:rsid w:val="006871F7"/>
    <w:rsid w:val="006877B2"/>
    <w:rsid w:val="0069044B"/>
    <w:rsid w:val="006905DD"/>
    <w:rsid w:val="00690BA9"/>
    <w:rsid w:val="00693579"/>
    <w:rsid w:val="006B3C2C"/>
    <w:rsid w:val="006C095C"/>
    <w:rsid w:val="006C58F1"/>
    <w:rsid w:val="006C7546"/>
    <w:rsid w:val="006E222F"/>
    <w:rsid w:val="006F4D7C"/>
    <w:rsid w:val="00744F93"/>
    <w:rsid w:val="00746BCD"/>
    <w:rsid w:val="007509D0"/>
    <w:rsid w:val="00755872"/>
    <w:rsid w:val="00756955"/>
    <w:rsid w:val="0075708B"/>
    <w:rsid w:val="0076284C"/>
    <w:rsid w:val="007648AA"/>
    <w:rsid w:val="0077636B"/>
    <w:rsid w:val="0079078E"/>
    <w:rsid w:val="00791408"/>
    <w:rsid w:val="007924D7"/>
    <w:rsid w:val="00795ADC"/>
    <w:rsid w:val="007A1C3B"/>
    <w:rsid w:val="007A5F0E"/>
    <w:rsid w:val="007A65B6"/>
    <w:rsid w:val="007B29B0"/>
    <w:rsid w:val="007C110B"/>
    <w:rsid w:val="007C4D60"/>
    <w:rsid w:val="007D451F"/>
    <w:rsid w:val="007F34EA"/>
    <w:rsid w:val="008002E3"/>
    <w:rsid w:val="00802BF0"/>
    <w:rsid w:val="00832B5D"/>
    <w:rsid w:val="0083339A"/>
    <w:rsid w:val="00845871"/>
    <w:rsid w:val="00854171"/>
    <w:rsid w:val="0085676B"/>
    <w:rsid w:val="00860AC1"/>
    <w:rsid w:val="008615D4"/>
    <w:rsid w:val="00861E81"/>
    <w:rsid w:val="00866A7E"/>
    <w:rsid w:val="0087279A"/>
    <w:rsid w:val="00876F85"/>
    <w:rsid w:val="00880DDA"/>
    <w:rsid w:val="00885B07"/>
    <w:rsid w:val="00887E63"/>
    <w:rsid w:val="00891F61"/>
    <w:rsid w:val="008A40F2"/>
    <w:rsid w:val="008A5E51"/>
    <w:rsid w:val="008B57BC"/>
    <w:rsid w:val="008B7107"/>
    <w:rsid w:val="008C0AD5"/>
    <w:rsid w:val="008C4025"/>
    <w:rsid w:val="008D7C2F"/>
    <w:rsid w:val="008E52E4"/>
    <w:rsid w:val="00923084"/>
    <w:rsid w:val="00924346"/>
    <w:rsid w:val="009243A8"/>
    <w:rsid w:val="009309C3"/>
    <w:rsid w:val="00931B8C"/>
    <w:rsid w:val="00933E59"/>
    <w:rsid w:val="0094206B"/>
    <w:rsid w:val="0094316D"/>
    <w:rsid w:val="00961302"/>
    <w:rsid w:val="00961E5F"/>
    <w:rsid w:val="00965791"/>
    <w:rsid w:val="00967628"/>
    <w:rsid w:val="00971948"/>
    <w:rsid w:val="00971B0F"/>
    <w:rsid w:val="00973E27"/>
    <w:rsid w:val="00973F8D"/>
    <w:rsid w:val="0098706A"/>
    <w:rsid w:val="00992BFE"/>
    <w:rsid w:val="00995179"/>
    <w:rsid w:val="00996D98"/>
    <w:rsid w:val="009A1221"/>
    <w:rsid w:val="009B02F1"/>
    <w:rsid w:val="009B3501"/>
    <w:rsid w:val="009C5710"/>
    <w:rsid w:val="009C6717"/>
    <w:rsid w:val="009D666D"/>
    <w:rsid w:val="009D7C6F"/>
    <w:rsid w:val="009E2ABC"/>
    <w:rsid w:val="009E570B"/>
    <w:rsid w:val="009F0804"/>
    <w:rsid w:val="009F60B7"/>
    <w:rsid w:val="00A023DD"/>
    <w:rsid w:val="00A11587"/>
    <w:rsid w:val="00A11CAF"/>
    <w:rsid w:val="00A126CC"/>
    <w:rsid w:val="00A22D70"/>
    <w:rsid w:val="00A26535"/>
    <w:rsid w:val="00A33B68"/>
    <w:rsid w:val="00A34E26"/>
    <w:rsid w:val="00A36014"/>
    <w:rsid w:val="00A416EF"/>
    <w:rsid w:val="00A43A1E"/>
    <w:rsid w:val="00A4674F"/>
    <w:rsid w:val="00A52801"/>
    <w:rsid w:val="00A6023F"/>
    <w:rsid w:val="00A612D6"/>
    <w:rsid w:val="00A64C05"/>
    <w:rsid w:val="00A66D2E"/>
    <w:rsid w:val="00A71F35"/>
    <w:rsid w:val="00A909DA"/>
    <w:rsid w:val="00A9268B"/>
    <w:rsid w:val="00A937F0"/>
    <w:rsid w:val="00AA293B"/>
    <w:rsid w:val="00AA7EC6"/>
    <w:rsid w:val="00AB1295"/>
    <w:rsid w:val="00AB5C00"/>
    <w:rsid w:val="00AC3981"/>
    <w:rsid w:val="00AE2596"/>
    <w:rsid w:val="00AF1D4D"/>
    <w:rsid w:val="00AF31E9"/>
    <w:rsid w:val="00AF3347"/>
    <w:rsid w:val="00B0015C"/>
    <w:rsid w:val="00B11842"/>
    <w:rsid w:val="00B43C75"/>
    <w:rsid w:val="00B45C43"/>
    <w:rsid w:val="00B51B95"/>
    <w:rsid w:val="00B72CD1"/>
    <w:rsid w:val="00B75E8E"/>
    <w:rsid w:val="00B844C1"/>
    <w:rsid w:val="00B92CEA"/>
    <w:rsid w:val="00B95C1E"/>
    <w:rsid w:val="00BC78C3"/>
    <w:rsid w:val="00BD3D13"/>
    <w:rsid w:val="00BE65CA"/>
    <w:rsid w:val="00BF7E19"/>
    <w:rsid w:val="00C01DFF"/>
    <w:rsid w:val="00C20CB2"/>
    <w:rsid w:val="00C2535F"/>
    <w:rsid w:val="00C33FBF"/>
    <w:rsid w:val="00C37B21"/>
    <w:rsid w:val="00C46F22"/>
    <w:rsid w:val="00C52A72"/>
    <w:rsid w:val="00C64C71"/>
    <w:rsid w:val="00C65CF1"/>
    <w:rsid w:val="00C65E34"/>
    <w:rsid w:val="00C76A6C"/>
    <w:rsid w:val="00C77202"/>
    <w:rsid w:val="00C77EA6"/>
    <w:rsid w:val="00C8349D"/>
    <w:rsid w:val="00C865F3"/>
    <w:rsid w:val="00CA25F7"/>
    <w:rsid w:val="00CA52EA"/>
    <w:rsid w:val="00CA5E3A"/>
    <w:rsid w:val="00CA7F93"/>
    <w:rsid w:val="00CB27CE"/>
    <w:rsid w:val="00CB3FD5"/>
    <w:rsid w:val="00CC639C"/>
    <w:rsid w:val="00CC697F"/>
    <w:rsid w:val="00CD0685"/>
    <w:rsid w:val="00CD0DF0"/>
    <w:rsid w:val="00CD4706"/>
    <w:rsid w:val="00CD48F9"/>
    <w:rsid w:val="00CF0CF5"/>
    <w:rsid w:val="00CF17F8"/>
    <w:rsid w:val="00D17F52"/>
    <w:rsid w:val="00D201B1"/>
    <w:rsid w:val="00D31D6F"/>
    <w:rsid w:val="00D51716"/>
    <w:rsid w:val="00D52F93"/>
    <w:rsid w:val="00D54DAB"/>
    <w:rsid w:val="00D55531"/>
    <w:rsid w:val="00D562DC"/>
    <w:rsid w:val="00D6089E"/>
    <w:rsid w:val="00D756F6"/>
    <w:rsid w:val="00D7727F"/>
    <w:rsid w:val="00D83006"/>
    <w:rsid w:val="00D862F5"/>
    <w:rsid w:val="00D90EB8"/>
    <w:rsid w:val="00D94010"/>
    <w:rsid w:val="00D97BF8"/>
    <w:rsid w:val="00DA45A1"/>
    <w:rsid w:val="00DB5831"/>
    <w:rsid w:val="00DC18EB"/>
    <w:rsid w:val="00DC56E5"/>
    <w:rsid w:val="00DD3002"/>
    <w:rsid w:val="00DE1ABC"/>
    <w:rsid w:val="00DF34C8"/>
    <w:rsid w:val="00E04335"/>
    <w:rsid w:val="00E12836"/>
    <w:rsid w:val="00E13F1D"/>
    <w:rsid w:val="00E15E92"/>
    <w:rsid w:val="00E173E6"/>
    <w:rsid w:val="00E22942"/>
    <w:rsid w:val="00E243CA"/>
    <w:rsid w:val="00E334F4"/>
    <w:rsid w:val="00E3758E"/>
    <w:rsid w:val="00E45163"/>
    <w:rsid w:val="00E56574"/>
    <w:rsid w:val="00E56A9B"/>
    <w:rsid w:val="00E81780"/>
    <w:rsid w:val="00E85A27"/>
    <w:rsid w:val="00E90D46"/>
    <w:rsid w:val="00E90DFC"/>
    <w:rsid w:val="00E92023"/>
    <w:rsid w:val="00E96928"/>
    <w:rsid w:val="00EB4398"/>
    <w:rsid w:val="00EB4BB6"/>
    <w:rsid w:val="00EE36EB"/>
    <w:rsid w:val="00EE5373"/>
    <w:rsid w:val="00EE58BD"/>
    <w:rsid w:val="00EF7F03"/>
    <w:rsid w:val="00F00E73"/>
    <w:rsid w:val="00F04619"/>
    <w:rsid w:val="00F0494A"/>
    <w:rsid w:val="00F053B0"/>
    <w:rsid w:val="00F15EE5"/>
    <w:rsid w:val="00F162A2"/>
    <w:rsid w:val="00F226E2"/>
    <w:rsid w:val="00F22B6A"/>
    <w:rsid w:val="00F24038"/>
    <w:rsid w:val="00F2538D"/>
    <w:rsid w:val="00F25F4B"/>
    <w:rsid w:val="00F32A85"/>
    <w:rsid w:val="00F364C9"/>
    <w:rsid w:val="00F41B9D"/>
    <w:rsid w:val="00F56D5F"/>
    <w:rsid w:val="00F60C40"/>
    <w:rsid w:val="00F717C9"/>
    <w:rsid w:val="00F72486"/>
    <w:rsid w:val="00F72D9B"/>
    <w:rsid w:val="00F77A38"/>
    <w:rsid w:val="00F8620A"/>
    <w:rsid w:val="00F96E5E"/>
    <w:rsid w:val="00F97A3A"/>
    <w:rsid w:val="00FA0A53"/>
    <w:rsid w:val="00FA6737"/>
    <w:rsid w:val="00FB2D04"/>
    <w:rsid w:val="00FB363F"/>
    <w:rsid w:val="00FC234A"/>
    <w:rsid w:val="00FC4F82"/>
    <w:rsid w:val="00FD3C55"/>
    <w:rsid w:val="00FE30ED"/>
    <w:rsid w:val="00FF0435"/>
    <w:rsid w:val="00FF3BD0"/>
    <w:rsid w:val="00FF51A3"/>
    <w:rsid w:val="00FF7611"/>
    <w:rsid w:val="00F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C26B"/>
  <w15:docId w15:val="{9D7D7ED8-A3CD-4A36-93AC-D99A2862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D00"/>
    <w:rPr>
      <w:sz w:val="24"/>
      <w:szCs w:val="24"/>
    </w:rPr>
  </w:style>
  <w:style w:type="paragraph" w:styleId="2">
    <w:name w:val="heading 2"/>
    <w:basedOn w:val="a"/>
    <w:next w:val="a"/>
    <w:qFormat/>
    <w:rsid w:val="0031703C"/>
    <w:pPr>
      <w:keepNext/>
      <w:spacing w:before="240" w:after="60"/>
      <w:outlineLvl w:val="1"/>
    </w:pPr>
    <w:rPr>
      <w:rFonts w:ascii="Arial" w:hAnsi="Arial" w:cs="Arial"/>
      <w:b/>
      <w:bCs/>
      <w:i/>
      <w:iCs/>
      <w:sz w:val="28"/>
      <w:szCs w:val="28"/>
    </w:rPr>
  </w:style>
  <w:style w:type="paragraph" w:styleId="3">
    <w:name w:val="heading 3"/>
    <w:basedOn w:val="a"/>
    <w:next w:val="a"/>
    <w:qFormat/>
    <w:rsid w:val="00593D00"/>
    <w:pPr>
      <w:keepNext/>
      <w:jc w:val="both"/>
      <w:outlineLvl w:val="2"/>
    </w:pPr>
    <w:rPr>
      <w:sz w:val="28"/>
    </w:rPr>
  </w:style>
  <w:style w:type="paragraph" w:styleId="4">
    <w:name w:val="heading 4"/>
    <w:basedOn w:val="a"/>
    <w:next w:val="a"/>
    <w:qFormat/>
    <w:rsid w:val="00A43A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93D00"/>
    <w:pPr>
      <w:widowControl w:val="0"/>
      <w:autoSpaceDE w:val="0"/>
      <w:autoSpaceDN w:val="0"/>
      <w:adjustRightInd w:val="0"/>
      <w:spacing w:line="260" w:lineRule="auto"/>
      <w:jc w:val="center"/>
    </w:pPr>
    <w:rPr>
      <w:rFonts w:ascii="Arial" w:hAnsi="Arial" w:cs="Arial"/>
      <w:sz w:val="28"/>
      <w:szCs w:val="28"/>
      <w:lang w:val="en-US"/>
    </w:rPr>
  </w:style>
  <w:style w:type="paragraph" w:styleId="a3">
    <w:name w:val="caption"/>
    <w:basedOn w:val="a"/>
    <w:next w:val="a"/>
    <w:qFormat/>
    <w:rsid w:val="00593D00"/>
    <w:pPr>
      <w:tabs>
        <w:tab w:val="left" w:pos="360"/>
      </w:tabs>
      <w:jc w:val="center"/>
    </w:pPr>
    <w:rPr>
      <w:sz w:val="28"/>
    </w:rPr>
  </w:style>
  <w:style w:type="table" w:styleId="a4">
    <w:name w:val="Table Grid"/>
    <w:basedOn w:val="a1"/>
    <w:rsid w:val="0059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307BA6"/>
    <w:pPr>
      <w:widowControl w:val="0"/>
      <w:autoSpaceDE w:val="0"/>
      <w:autoSpaceDN w:val="0"/>
      <w:adjustRightInd w:val="0"/>
    </w:pPr>
    <w:rPr>
      <w:rFonts w:ascii="Tahoma" w:hAnsi="Tahoma"/>
      <w:sz w:val="16"/>
      <w:szCs w:val="16"/>
    </w:rPr>
  </w:style>
  <w:style w:type="character" w:customStyle="1" w:styleId="a6">
    <w:name w:val="Текст выноски Знак"/>
    <w:link w:val="a5"/>
    <w:uiPriority w:val="99"/>
    <w:rsid w:val="00307BA6"/>
    <w:rPr>
      <w:rFonts w:ascii="Tahoma" w:hAnsi="Tahoma" w:cs="Tahoma"/>
      <w:sz w:val="16"/>
      <w:szCs w:val="16"/>
      <w:lang w:val="ru-RU" w:eastAsia="ru-RU"/>
    </w:rPr>
  </w:style>
  <w:style w:type="character" w:customStyle="1" w:styleId="apple-style-span">
    <w:name w:val="apple-style-span"/>
    <w:basedOn w:val="a0"/>
    <w:rsid w:val="00307BA6"/>
  </w:style>
  <w:style w:type="character" w:customStyle="1" w:styleId="apple-converted-space">
    <w:name w:val="apple-converted-space"/>
    <w:basedOn w:val="a0"/>
    <w:rsid w:val="00307BA6"/>
  </w:style>
  <w:style w:type="paragraph" w:customStyle="1" w:styleId="p6">
    <w:name w:val="p6"/>
    <w:basedOn w:val="a"/>
    <w:rsid w:val="008002E3"/>
    <w:pPr>
      <w:spacing w:before="100" w:beforeAutospacing="1" w:after="100" w:afterAutospacing="1"/>
    </w:pPr>
  </w:style>
  <w:style w:type="character" w:customStyle="1" w:styleId="s2">
    <w:name w:val="s2"/>
    <w:rsid w:val="008002E3"/>
  </w:style>
  <w:style w:type="character" w:customStyle="1" w:styleId="s1">
    <w:name w:val="s1"/>
    <w:rsid w:val="008002E3"/>
  </w:style>
  <w:style w:type="paragraph" w:customStyle="1" w:styleId="p5">
    <w:name w:val="p5"/>
    <w:basedOn w:val="a"/>
    <w:rsid w:val="008002E3"/>
    <w:pPr>
      <w:spacing w:before="100" w:beforeAutospacing="1" w:after="100" w:afterAutospacing="1"/>
    </w:pPr>
  </w:style>
  <w:style w:type="paragraph" w:customStyle="1" w:styleId="p4">
    <w:name w:val="p4"/>
    <w:basedOn w:val="a"/>
    <w:rsid w:val="008002E3"/>
    <w:pPr>
      <w:spacing w:before="100" w:beforeAutospacing="1" w:after="100" w:afterAutospacing="1"/>
    </w:pPr>
  </w:style>
  <w:style w:type="character" w:customStyle="1" w:styleId="s3">
    <w:name w:val="s3"/>
    <w:rsid w:val="008002E3"/>
  </w:style>
  <w:style w:type="character" w:customStyle="1" w:styleId="s4">
    <w:name w:val="s4"/>
    <w:rsid w:val="008002E3"/>
  </w:style>
  <w:style w:type="paragraph" w:customStyle="1" w:styleId="p8">
    <w:name w:val="p8"/>
    <w:basedOn w:val="a"/>
    <w:rsid w:val="008002E3"/>
    <w:pPr>
      <w:spacing w:before="100" w:beforeAutospacing="1" w:after="100" w:afterAutospacing="1"/>
    </w:pPr>
  </w:style>
  <w:style w:type="character" w:customStyle="1" w:styleId="s5">
    <w:name w:val="s5"/>
    <w:rsid w:val="008002E3"/>
  </w:style>
  <w:style w:type="character" w:customStyle="1" w:styleId="s6">
    <w:name w:val="s6"/>
    <w:rsid w:val="008002E3"/>
  </w:style>
  <w:style w:type="paragraph" w:customStyle="1" w:styleId="p7">
    <w:name w:val="p7"/>
    <w:basedOn w:val="a"/>
    <w:rsid w:val="008002E3"/>
    <w:pPr>
      <w:spacing w:before="100" w:beforeAutospacing="1" w:after="100" w:afterAutospacing="1"/>
    </w:pPr>
  </w:style>
  <w:style w:type="character" w:customStyle="1" w:styleId="s7">
    <w:name w:val="s7"/>
    <w:rsid w:val="008002E3"/>
  </w:style>
  <w:style w:type="paragraph" w:styleId="a7">
    <w:name w:val="Normal (Web)"/>
    <w:basedOn w:val="a"/>
    <w:uiPriority w:val="99"/>
    <w:unhideWhenUsed/>
    <w:rsid w:val="001F78E5"/>
    <w:pPr>
      <w:spacing w:before="100" w:beforeAutospacing="1" w:after="100" w:afterAutospacing="1"/>
    </w:pPr>
  </w:style>
  <w:style w:type="character" w:customStyle="1" w:styleId="hps">
    <w:name w:val="hps"/>
    <w:basedOn w:val="a0"/>
    <w:rsid w:val="0003290A"/>
  </w:style>
  <w:style w:type="character" w:customStyle="1" w:styleId="shorttext">
    <w:name w:val="short_text"/>
    <w:basedOn w:val="a0"/>
    <w:rsid w:val="0003290A"/>
  </w:style>
  <w:style w:type="character" w:styleId="HTML">
    <w:name w:val="HTML Typewriter"/>
    <w:rsid w:val="0003290A"/>
    <w:rPr>
      <w:rFonts w:ascii="Arial Unicode MS" w:eastAsia="Arial Unicode MS" w:hAnsi="Arial Unicode MS" w:cs="Arial Unicode MS"/>
      <w:sz w:val="20"/>
      <w:szCs w:val="20"/>
    </w:rPr>
  </w:style>
  <w:style w:type="character" w:styleId="a8">
    <w:name w:val="Hyperlink"/>
    <w:rsid w:val="0003290A"/>
    <w:rPr>
      <w:color w:val="0000FF"/>
      <w:u w:val="single"/>
    </w:rPr>
  </w:style>
  <w:style w:type="character" w:styleId="a9">
    <w:name w:val="Strong"/>
    <w:qFormat/>
    <w:rsid w:val="0003290A"/>
    <w:rPr>
      <w:rFonts w:cs="Times New Roman"/>
      <w:b/>
      <w:bCs/>
    </w:rPr>
  </w:style>
  <w:style w:type="paragraph" w:customStyle="1" w:styleId="aa">
    <w:name w:val="Знак Знак Знак Знак"/>
    <w:basedOn w:val="a"/>
    <w:autoRedefine/>
    <w:rsid w:val="0009310E"/>
    <w:pPr>
      <w:spacing w:after="160" w:line="360" w:lineRule="auto"/>
      <w:jc w:val="center"/>
    </w:pPr>
    <w:rPr>
      <w:sz w:val="22"/>
      <w:szCs w:val="22"/>
    </w:rPr>
  </w:style>
  <w:style w:type="paragraph" w:customStyle="1" w:styleId="Default">
    <w:name w:val="Default"/>
    <w:rsid w:val="0079078E"/>
    <w:pPr>
      <w:autoSpaceDE w:val="0"/>
      <w:autoSpaceDN w:val="0"/>
      <w:adjustRightInd w:val="0"/>
    </w:pPr>
    <w:rPr>
      <w:rFonts w:eastAsia="Calibri"/>
      <w:color w:val="000000"/>
      <w:sz w:val="24"/>
      <w:szCs w:val="24"/>
    </w:rPr>
  </w:style>
  <w:style w:type="paragraph" w:customStyle="1" w:styleId="TableText">
    <w:name w:val="TableText"/>
    <w:link w:val="TableTextChar"/>
    <w:rsid w:val="0079078E"/>
    <w:rPr>
      <w:rFonts w:cs="Arial"/>
    </w:rPr>
  </w:style>
  <w:style w:type="character" w:customStyle="1" w:styleId="TableTextChar">
    <w:name w:val="TableText Char"/>
    <w:link w:val="TableText"/>
    <w:rsid w:val="0079078E"/>
    <w:rPr>
      <w:rFonts w:cs="Arial"/>
      <w:lang w:val="ru-RU" w:eastAsia="ru-RU" w:bidi="ar-SA"/>
    </w:rPr>
  </w:style>
  <w:style w:type="paragraph" w:styleId="ab">
    <w:name w:val="Title"/>
    <w:basedOn w:val="a"/>
    <w:link w:val="ac"/>
    <w:uiPriority w:val="10"/>
    <w:qFormat/>
    <w:rsid w:val="00D94010"/>
    <w:pPr>
      <w:autoSpaceDE w:val="0"/>
      <w:autoSpaceDN w:val="0"/>
      <w:ind w:left="1701" w:right="851"/>
      <w:jc w:val="center"/>
    </w:pPr>
    <w:rPr>
      <w:rFonts w:ascii="Cambria" w:hAnsi="Cambria"/>
      <w:b/>
      <w:bCs/>
      <w:kern w:val="28"/>
      <w:sz w:val="32"/>
      <w:szCs w:val="32"/>
    </w:rPr>
  </w:style>
  <w:style w:type="character" w:customStyle="1" w:styleId="ac">
    <w:name w:val="Заголовок Знак"/>
    <w:link w:val="ab"/>
    <w:uiPriority w:val="10"/>
    <w:rsid w:val="00D94010"/>
    <w:rPr>
      <w:rFonts w:ascii="Cambria" w:hAnsi="Cambria"/>
      <w:b/>
      <w:bCs/>
      <w:kern w:val="28"/>
      <w:sz w:val="32"/>
      <w:szCs w:val="32"/>
    </w:rPr>
  </w:style>
  <w:style w:type="character" w:styleId="ad">
    <w:name w:val="Emphasis"/>
    <w:uiPriority w:val="20"/>
    <w:qFormat/>
    <w:rsid w:val="00B11842"/>
    <w:rPr>
      <w:i/>
      <w:iCs/>
    </w:rPr>
  </w:style>
  <w:style w:type="paragraph" w:styleId="ae">
    <w:name w:val="No Spacing"/>
    <w:uiPriority w:val="1"/>
    <w:qFormat/>
    <w:rsid w:val="00C20CB2"/>
    <w:rPr>
      <w:rFonts w:ascii="Calibri" w:eastAsia="Calibri" w:hAnsi="Calibri"/>
      <w:sz w:val="22"/>
      <w:szCs w:val="22"/>
      <w:lang w:eastAsia="en-US"/>
    </w:rPr>
  </w:style>
  <w:style w:type="paragraph" w:customStyle="1" w:styleId="text12">
    <w:name w:val="text12"/>
    <w:rsid w:val="00F226E2"/>
    <w:pPr>
      <w:jc w:val="both"/>
    </w:pPr>
    <w:rPr>
      <w:rFonts w:ascii="Lazurski" w:hAnsi="Lazurski"/>
      <w:sz w:val="13"/>
    </w:rPr>
  </w:style>
  <w:style w:type="character" w:styleId="af">
    <w:name w:val="annotation reference"/>
    <w:rsid w:val="00A26535"/>
    <w:rPr>
      <w:sz w:val="16"/>
      <w:szCs w:val="16"/>
    </w:rPr>
  </w:style>
  <w:style w:type="paragraph" w:styleId="af0">
    <w:name w:val="annotation text"/>
    <w:basedOn w:val="a"/>
    <w:link w:val="af1"/>
    <w:rsid w:val="00A26535"/>
    <w:rPr>
      <w:sz w:val="20"/>
      <w:szCs w:val="20"/>
    </w:rPr>
  </w:style>
  <w:style w:type="character" w:customStyle="1" w:styleId="af1">
    <w:name w:val="Текст примечания Знак"/>
    <w:basedOn w:val="a0"/>
    <w:link w:val="af0"/>
    <w:rsid w:val="00A26535"/>
  </w:style>
  <w:style w:type="paragraph" w:styleId="af2">
    <w:name w:val="annotation subject"/>
    <w:basedOn w:val="af0"/>
    <w:next w:val="af0"/>
    <w:link w:val="af3"/>
    <w:rsid w:val="00A26535"/>
    <w:rPr>
      <w:b/>
      <w:bCs/>
    </w:rPr>
  </w:style>
  <w:style w:type="character" w:customStyle="1" w:styleId="af3">
    <w:name w:val="Тема примечания Знак"/>
    <w:link w:val="af2"/>
    <w:rsid w:val="00A26535"/>
    <w:rPr>
      <w:b/>
      <w:bCs/>
    </w:rPr>
  </w:style>
  <w:style w:type="paragraph" w:styleId="af4">
    <w:name w:val="List Paragraph"/>
    <w:basedOn w:val="a"/>
    <w:uiPriority w:val="34"/>
    <w:qFormat/>
    <w:rsid w:val="004A43B6"/>
    <w:pPr>
      <w:spacing w:after="200" w:line="276" w:lineRule="auto"/>
      <w:ind w:left="720"/>
      <w:contextualSpacing/>
    </w:pPr>
    <w:rPr>
      <w:rFonts w:ascii="Calibri" w:eastAsia="Calibri" w:hAnsi="Calibri"/>
      <w:sz w:val="22"/>
      <w:szCs w:val="22"/>
      <w:lang w:eastAsia="en-US"/>
    </w:rPr>
  </w:style>
  <w:style w:type="character" w:customStyle="1" w:styleId="st1">
    <w:name w:val="st1"/>
    <w:rsid w:val="004D4CA8"/>
    <w:rPr>
      <w:rFonts w:cs="Times New Roman"/>
    </w:rPr>
  </w:style>
  <w:style w:type="character" w:customStyle="1" w:styleId="1">
    <w:name w:val="Неразрешенное упоминание1"/>
    <w:basedOn w:val="a0"/>
    <w:uiPriority w:val="99"/>
    <w:semiHidden/>
    <w:unhideWhenUsed/>
    <w:rsid w:val="00B0015C"/>
    <w:rPr>
      <w:color w:val="605E5C"/>
      <w:shd w:val="clear" w:color="auto" w:fill="E1DFDD"/>
    </w:rPr>
  </w:style>
  <w:style w:type="paragraph" w:styleId="af5">
    <w:name w:val="footer"/>
    <w:basedOn w:val="a"/>
    <w:link w:val="af6"/>
    <w:uiPriority w:val="99"/>
    <w:unhideWhenUsed/>
    <w:rsid w:val="008C0AD5"/>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8C0AD5"/>
    <w:rPr>
      <w:rFonts w:ascii="Calibri" w:eastAsia="Calibri" w:hAnsi="Calibri"/>
      <w:sz w:val="22"/>
      <w:szCs w:val="22"/>
      <w:lang w:eastAsia="en-US"/>
    </w:rPr>
  </w:style>
  <w:style w:type="paragraph" w:styleId="af7">
    <w:name w:val="Body Text"/>
    <w:basedOn w:val="a"/>
    <w:link w:val="af8"/>
    <w:uiPriority w:val="99"/>
    <w:semiHidden/>
    <w:unhideWhenUsed/>
    <w:rsid w:val="008C0AD5"/>
    <w:pPr>
      <w:widowControl w:val="0"/>
      <w:autoSpaceDE w:val="0"/>
      <w:autoSpaceDN w:val="0"/>
      <w:adjustRightInd w:val="0"/>
      <w:spacing w:after="120"/>
    </w:pPr>
  </w:style>
  <w:style w:type="character" w:customStyle="1" w:styleId="af8">
    <w:name w:val="Основной текст Знак"/>
    <w:basedOn w:val="a0"/>
    <w:link w:val="af7"/>
    <w:uiPriority w:val="99"/>
    <w:semiHidden/>
    <w:rsid w:val="008C0AD5"/>
    <w:rPr>
      <w:sz w:val="24"/>
      <w:szCs w:val="24"/>
    </w:rPr>
  </w:style>
  <w:style w:type="paragraph" w:customStyle="1" w:styleId="H3">
    <w:name w:val="H3"/>
    <w:basedOn w:val="a"/>
    <w:rsid w:val="008C0AD5"/>
    <w:pPr>
      <w:ind w:left="426"/>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3167">
      <w:bodyDiv w:val="1"/>
      <w:marLeft w:val="0"/>
      <w:marRight w:val="0"/>
      <w:marTop w:val="0"/>
      <w:marBottom w:val="0"/>
      <w:divBdr>
        <w:top w:val="none" w:sz="0" w:space="0" w:color="auto"/>
        <w:left w:val="none" w:sz="0" w:space="0" w:color="auto"/>
        <w:bottom w:val="none" w:sz="0" w:space="0" w:color="auto"/>
        <w:right w:val="none" w:sz="0" w:space="0" w:color="auto"/>
      </w:divBdr>
    </w:div>
    <w:div w:id="391856033">
      <w:bodyDiv w:val="1"/>
      <w:marLeft w:val="0"/>
      <w:marRight w:val="0"/>
      <w:marTop w:val="0"/>
      <w:marBottom w:val="0"/>
      <w:divBdr>
        <w:top w:val="none" w:sz="0" w:space="0" w:color="auto"/>
        <w:left w:val="none" w:sz="0" w:space="0" w:color="auto"/>
        <w:bottom w:val="none" w:sz="0" w:space="0" w:color="auto"/>
        <w:right w:val="none" w:sz="0" w:space="0" w:color="auto"/>
      </w:divBdr>
    </w:div>
    <w:div w:id="398528389">
      <w:bodyDiv w:val="1"/>
      <w:marLeft w:val="0"/>
      <w:marRight w:val="0"/>
      <w:marTop w:val="0"/>
      <w:marBottom w:val="0"/>
      <w:divBdr>
        <w:top w:val="none" w:sz="0" w:space="0" w:color="auto"/>
        <w:left w:val="none" w:sz="0" w:space="0" w:color="auto"/>
        <w:bottom w:val="none" w:sz="0" w:space="0" w:color="auto"/>
        <w:right w:val="none" w:sz="0" w:space="0" w:color="auto"/>
      </w:divBdr>
    </w:div>
    <w:div w:id="424305521">
      <w:bodyDiv w:val="1"/>
      <w:marLeft w:val="0"/>
      <w:marRight w:val="0"/>
      <w:marTop w:val="0"/>
      <w:marBottom w:val="0"/>
      <w:divBdr>
        <w:top w:val="none" w:sz="0" w:space="0" w:color="auto"/>
        <w:left w:val="none" w:sz="0" w:space="0" w:color="auto"/>
        <w:bottom w:val="none" w:sz="0" w:space="0" w:color="auto"/>
        <w:right w:val="none" w:sz="0" w:space="0" w:color="auto"/>
      </w:divBdr>
    </w:div>
    <w:div w:id="560799073">
      <w:bodyDiv w:val="1"/>
      <w:marLeft w:val="0"/>
      <w:marRight w:val="0"/>
      <w:marTop w:val="0"/>
      <w:marBottom w:val="0"/>
      <w:divBdr>
        <w:top w:val="none" w:sz="0" w:space="0" w:color="auto"/>
        <w:left w:val="none" w:sz="0" w:space="0" w:color="auto"/>
        <w:bottom w:val="none" w:sz="0" w:space="0" w:color="auto"/>
        <w:right w:val="none" w:sz="0" w:space="0" w:color="auto"/>
      </w:divBdr>
      <w:divsChild>
        <w:div w:id="78649013">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952130457">
          <w:marLeft w:val="0"/>
          <w:marRight w:val="0"/>
          <w:marTop w:val="0"/>
          <w:marBottom w:val="0"/>
          <w:divBdr>
            <w:top w:val="none" w:sz="0" w:space="0" w:color="auto"/>
            <w:left w:val="none" w:sz="0" w:space="0" w:color="auto"/>
            <w:bottom w:val="none" w:sz="0" w:space="0" w:color="auto"/>
            <w:right w:val="none" w:sz="0" w:space="0" w:color="auto"/>
          </w:divBdr>
        </w:div>
      </w:divsChild>
    </w:div>
    <w:div w:id="638270709">
      <w:bodyDiv w:val="1"/>
      <w:marLeft w:val="0"/>
      <w:marRight w:val="0"/>
      <w:marTop w:val="0"/>
      <w:marBottom w:val="0"/>
      <w:divBdr>
        <w:top w:val="none" w:sz="0" w:space="0" w:color="auto"/>
        <w:left w:val="none" w:sz="0" w:space="0" w:color="auto"/>
        <w:bottom w:val="none" w:sz="0" w:space="0" w:color="auto"/>
        <w:right w:val="none" w:sz="0" w:space="0" w:color="auto"/>
      </w:divBdr>
    </w:div>
    <w:div w:id="866331091">
      <w:bodyDiv w:val="1"/>
      <w:marLeft w:val="0"/>
      <w:marRight w:val="0"/>
      <w:marTop w:val="0"/>
      <w:marBottom w:val="0"/>
      <w:divBdr>
        <w:top w:val="none" w:sz="0" w:space="0" w:color="auto"/>
        <w:left w:val="none" w:sz="0" w:space="0" w:color="auto"/>
        <w:bottom w:val="none" w:sz="0" w:space="0" w:color="auto"/>
        <w:right w:val="none" w:sz="0" w:space="0" w:color="auto"/>
      </w:divBdr>
    </w:div>
    <w:div w:id="977225607">
      <w:bodyDiv w:val="1"/>
      <w:marLeft w:val="0"/>
      <w:marRight w:val="0"/>
      <w:marTop w:val="0"/>
      <w:marBottom w:val="0"/>
      <w:divBdr>
        <w:top w:val="none" w:sz="0" w:space="0" w:color="auto"/>
        <w:left w:val="none" w:sz="0" w:space="0" w:color="auto"/>
        <w:bottom w:val="none" w:sz="0" w:space="0" w:color="auto"/>
        <w:right w:val="none" w:sz="0" w:space="0" w:color="auto"/>
      </w:divBdr>
    </w:div>
    <w:div w:id="1384016156">
      <w:bodyDiv w:val="1"/>
      <w:marLeft w:val="0"/>
      <w:marRight w:val="0"/>
      <w:marTop w:val="0"/>
      <w:marBottom w:val="0"/>
      <w:divBdr>
        <w:top w:val="none" w:sz="0" w:space="0" w:color="auto"/>
        <w:left w:val="none" w:sz="0" w:space="0" w:color="auto"/>
        <w:bottom w:val="none" w:sz="0" w:space="0" w:color="auto"/>
        <w:right w:val="none" w:sz="0" w:space="0" w:color="auto"/>
      </w:divBdr>
    </w:div>
    <w:div w:id="1457987295">
      <w:bodyDiv w:val="1"/>
      <w:marLeft w:val="0"/>
      <w:marRight w:val="0"/>
      <w:marTop w:val="0"/>
      <w:marBottom w:val="0"/>
      <w:divBdr>
        <w:top w:val="none" w:sz="0" w:space="0" w:color="auto"/>
        <w:left w:val="none" w:sz="0" w:space="0" w:color="auto"/>
        <w:bottom w:val="none" w:sz="0" w:space="0" w:color="auto"/>
        <w:right w:val="none" w:sz="0" w:space="0" w:color="auto"/>
      </w:divBdr>
    </w:div>
    <w:div w:id="1497577192">
      <w:bodyDiv w:val="1"/>
      <w:marLeft w:val="0"/>
      <w:marRight w:val="0"/>
      <w:marTop w:val="0"/>
      <w:marBottom w:val="0"/>
      <w:divBdr>
        <w:top w:val="none" w:sz="0" w:space="0" w:color="auto"/>
        <w:left w:val="none" w:sz="0" w:space="0" w:color="auto"/>
        <w:bottom w:val="none" w:sz="0" w:space="0" w:color="auto"/>
        <w:right w:val="none" w:sz="0" w:space="0" w:color="auto"/>
      </w:divBdr>
    </w:div>
    <w:div w:id="1604418362">
      <w:bodyDiv w:val="1"/>
      <w:marLeft w:val="0"/>
      <w:marRight w:val="0"/>
      <w:marTop w:val="0"/>
      <w:marBottom w:val="0"/>
      <w:divBdr>
        <w:top w:val="none" w:sz="0" w:space="0" w:color="auto"/>
        <w:left w:val="none" w:sz="0" w:space="0" w:color="auto"/>
        <w:bottom w:val="none" w:sz="0" w:space="0" w:color="auto"/>
        <w:right w:val="none" w:sz="0" w:space="0" w:color="auto"/>
      </w:divBdr>
    </w:div>
    <w:div w:id="1619675352">
      <w:bodyDiv w:val="1"/>
      <w:marLeft w:val="0"/>
      <w:marRight w:val="0"/>
      <w:marTop w:val="0"/>
      <w:marBottom w:val="0"/>
      <w:divBdr>
        <w:top w:val="none" w:sz="0" w:space="0" w:color="auto"/>
        <w:left w:val="none" w:sz="0" w:space="0" w:color="auto"/>
        <w:bottom w:val="none" w:sz="0" w:space="0" w:color="auto"/>
        <w:right w:val="none" w:sz="0" w:space="0" w:color="auto"/>
      </w:divBdr>
    </w:div>
    <w:div w:id="1762026756">
      <w:bodyDiv w:val="1"/>
      <w:marLeft w:val="0"/>
      <w:marRight w:val="0"/>
      <w:marTop w:val="0"/>
      <w:marBottom w:val="0"/>
      <w:divBdr>
        <w:top w:val="none" w:sz="0" w:space="0" w:color="auto"/>
        <w:left w:val="none" w:sz="0" w:space="0" w:color="auto"/>
        <w:bottom w:val="none" w:sz="0" w:space="0" w:color="auto"/>
        <w:right w:val="none" w:sz="0" w:space="0" w:color="auto"/>
      </w:divBdr>
    </w:div>
    <w:div w:id="19252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dda.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v@kusum.kz" TargetMode="External"/><Relationship Id="rId4" Type="http://schemas.openxmlformats.org/officeDocument/2006/relationships/webSettings" Target="webSettings.xml"/><Relationship Id="rId9" Type="http://schemas.openxmlformats.org/officeDocument/2006/relationships/hyperlink" Target="mailto:info@kusum.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Hewlett-Packard</Company>
  <LinksUpToDate>false</LinksUpToDate>
  <CharactersWithSpaces>11089</CharactersWithSpaces>
  <SharedDoc>false</SharedDoc>
  <HLinks>
    <vt:vector size="12" baseType="variant">
      <vt:variant>
        <vt:i4>3604511</vt:i4>
      </vt:variant>
      <vt:variant>
        <vt:i4>3</vt:i4>
      </vt:variant>
      <vt:variant>
        <vt:i4>0</vt:i4>
      </vt:variant>
      <vt:variant>
        <vt:i4>5</vt:i4>
      </vt:variant>
      <vt:variant>
        <vt:lpwstr>mailto:info@welfar.kz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777</dc:creator>
  <cp:lastModifiedBy>Марал Туманчинова</cp:lastModifiedBy>
  <cp:revision>3</cp:revision>
  <cp:lastPrinted>2014-03-31T09:34:00Z</cp:lastPrinted>
  <dcterms:created xsi:type="dcterms:W3CDTF">2022-02-07T03:43:00Z</dcterms:created>
  <dcterms:modified xsi:type="dcterms:W3CDTF">2022-02-14T06:51:00Z</dcterms:modified>
</cp:coreProperties>
</file>